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word/styles.xml" ContentType="application/vnd.openxmlformats-officedocument.wordprocessingml.style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904664" w14:textId="5759BD70" w:rsidR="003F01F9" w:rsidRPr="0066299E" w:rsidRDefault="002B07DD" w:rsidP="003F01F9">
      <w:pPr>
        <w:pStyle w:val="Ttulo"/>
        <w:spacing w:before="0" w:after="0"/>
        <w:rPr>
          <w:noProof/>
          <w:lang w:val="es-ES" w:eastAsia="es-CO"/>
        </w:rPr>
      </w:pPr>
      <w:r>
        <w:rPr>
          <w:lang w:val="es-ES"/>
        </w:rPr>
        <w:t xml:space="preserve">informe </w:t>
      </w:r>
      <w:r w:rsidR="00AC1EA4">
        <w:rPr>
          <w:lang w:val="es-ES"/>
        </w:rPr>
        <w:t>TUBERIA DE POLIETILENO</w:t>
      </w:r>
      <w:r w:rsidR="003F01F9" w:rsidRPr="0066299E">
        <w:rPr>
          <w:noProof/>
          <w:lang w:val="es-ES" w:eastAsia="es-CO"/>
        </w:rPr>
        <w:t xml:space="preserve"> </w:t>
      </w:r>
    </w:p>
    <w:p w14:paraId="2CE91603" w14:textId="77777777" w:rsidR="000F14E9" w:rsidRDefault="000F14E9">
      <w:pPr>
        <w:pStyle w:val="Ttulo"/>
        <w:sectPr w:rsidR="000F14E9" w:rsidSect="00DB07C8">
          <w:headerReference w:type="even" r:id="rId8"/>
          <w:headerReference w:type="default" r:id="rId9"/>
          <w:footerReference w:type="even" r:id="rId10"/>
          <w:footerReference w:type="default" r:id="rId11"/>
          <w:headerReference w:type="first" r:id="rId12"/>
          <w:footerReference w:type="first" r:id="rId13"/>
          <w:pgSz w:w="11907" w:h="16840" w:code="9"/>
          <w:pgMar w:top="1134" w:right="1134" w:bottom="1134" w:left="1701" w:header="709" w:footer="269" w:gutter="0"/>
          <w:cols w:space="720"/>
          <w:vAlign w:val="center"/>
          <w:docGrid w:linePitch="326"/>
        </w:sectPr>
      </w:pPr>
    </w:p>
    <w:p w14:paraId="04FE46F6" w14:textId="77777777" w:rsidR="00E06287" w:rsidRPr="00C400E5" w:rsidRDefault="00E06287" w:rsidP="00C400E5">
      <w:pPr>
        <w:jc w:val="center"/>
        <w:rPr>
          <w:sz w:val="32"/>
        </w:rPr>
      </w:pPr>
      <w:r w:rsidRPr="00C400E5">
        <w:rPr>
          <w:b/>
          <w:sz w:val="32"/>
        </w:rPr>
        <w:lastRenderedPageBreak/>
        <w:t>TABLA DE CONTENIDOS</w:t>
      </w:r>
    </w:p>
    <w:p w14:paraId="775EE5A3" w14:textId="79101572" w:rsidR="00891E11" w:rsidRDefault="00323CC5">
      <w:pPr>
        <w:pStyle w:val="TDC1"/>
        <w:rPr>
          <w:rFonts w:asciiTheme="minorHAnsi" w:eastAsiaTheme="minorEastAsia" w:hAnsiTheme="minorHAnsi" w:cstheme="minorBidi"/>
          <w:b w:val="0"/>
          <w:bCs w:val="0"/>
          <w:i w:val="0"/>
          <w:iCs w:val="0"/>
          <w:noProof/>
          <w:sz w:val="22"/>
          <w:szCs w:val="22"/>
          <w:lang w:val="es-PE" w:eastAsia="es-PE"/>
        </w:rPr>
      </w:pPr>
      <w:r>
        <w:fldChar w:fldCharType="begin"/>
      </w:r>
      <w:r>
        <w:instrText xml:space="preserve"> TOC \o "1-3" \h \z \u </w:instrText>
      </w:r>
      <w:r>
        <w:fldChar w:fldCharType="separate"/>
      </w:r>
      <w:hyperlink w:anchor="_Toc68186498" w:history="1">
        <w:r w:rsidR="00891E11" w:rsidRPr="00282DB6">
          <w:rPr>
            <w:rStyle w:val="Hipervnculo"/>
            <w:noProof/>
          </w:rPr>
          <w:t>1.</w:t>
        </w:r>
        <w:r w:rsidR="00891E11">
          <w:rPr>
            <w:rFonts w:asciiTheme="minorHAnsi" w:eastAsiaTheme="minorEastAsia" w:hAnsiTheme="minorHAnsi" w:cstheme="minorBidi"/>
            <w:b w:val="0"/>
            <w:bCs w:val="0"/>
            <w:i w:val="0"/>
            <w:iCs w:val="0"/>
            <w:noProof/>
            <w:sz w:val="22"/>
            <w:szCs w:val="22"/>
            <w:lang w:val="es-PE" w:eastAsia="es-PE"/>
          </w:rPr>
          <w:tab/>
        </w:r>
        <w:r w:rsidR="00891E11" w:rsidRPr="00282DB6">
          <w:rPr>
            <w:rStyle w:val="Hipervnculo"/>
            <w:noProof/>
          </w:rPr>
          <w:t>OBJETIVO</w:t>
        </w:r>
        <w:r w:rsidR="00891E11">
          <w:rPr>
            <w:noProof/>
            <w:webHidden/>
          </w:rPr>
          <w:tab/>
        </w:r>
        <w:r w:rsidR="00891E11">
          <w:rPr>
            <w:noProof/>
            <w:webHidden/>
          </w:rPr>
          <w:fldChar w:fldCharType="begin"/>
        </w:r>
        <w:r w:rsidR="00891E11">
          <w:rPr>
            <w:noProof/>
            <w:webHidden/>
          </w:rPr>
          <w:instrText xml:space="preserve"> PAGEREF _Toc68186498 \h </w:instrText>
        </w:r>
        <w:r w:rsidR="00891E11">
          <w:rPr>
            <w:noProof/>
            <w:webHidden/>
          </w:rPr>
        </w:r>
        <w:r w:rsidR="00891E11">
          <w:rPr>
            <w:noProof/>
            <w:webHidden/>
          </w:rPr>
          <w:fldChar w:fldCharType="separate"/>
        </w:r>
        <w:r w:rsidR="00891E11">
          <w:rPr>
            <w:noProof/>
            <w:webHidden/>
          </w:rPr>
          <w:t>3</w:t>
        </w:r>
        <w:r w:rsidR="00891E11">
          <w:rPr>
            <w:noProof/>
            <w:webHidden/>
          </w:rPr>
          <w:fldChar w:fldCharType="end"/>
        </w:r>
      </w:hyperlink>
    </w:p>
    <w:p w14:paraId="0E9C94AE" w14:textId="2D7F4D58" w:rsidR="00891E11" w:rsidRDefault="00891E11">
      <w:pPr>
        <w:pStyle w:val="TDC1"/>
        <w:rPr>
          <w:rFonts w:asciiTheme="minorHAnsi" w:eastAsiaTheme="minorEastAsia" w:hAnsiTheme="minorHAnsi" w:cstheme="minorBidi"/>
          <w:b w:val="0"/>
          <w:bCs w:val="0"/>
          <w:i w:val="0"/>
          <w:iCs w:val="0"/>
          <w:noProof/>
          <w:sz w:val="22"/>
          <w:szCs w:val="22"/>
          <w:lang w:val="es-PE" w:eastAsia="es-PE"/>
        </w:rPr>
      </w:pPr>
      <w:hyperlink w:anchor="_Toc68186499" w:history="1">
        <w:r w:rsidRPr="00282DB6">
          <w:rPr>
            <w:rStyle w:val="Hipervnculo"/>
            <w:noProof/>
          </w:rPr>
          <w:t>2.</w:t>
        </w:r>
        <w:r>
          <w:rPr>
            <w:rFonts w:asciiTheme="minorHAnsi" w:eastAsiaTheme="minorEastAsia" w:hAnsiTheme="minorHAnsi" w:cstheme="minorBidi"/>
            <w:b w:val="0"/>
            <w:bCs w:val="0"/>
            <w:i w:val="0"/>
            <w:iCs w:val="0"/>
            <w:noProof/>
            <w:sz w:val="22"/>
            <w:szCs w:val="22"/>
            <w:lang w:val="es-PE" w:eastAsia="es-PE"/>
          </w:rPr>
          <w:tab/>
        </w:r>
        <w:r w:rsidRPr="00282DB6">
          <w:rPr>
            <w:rStyle w:val="Hipervnculo"/>
            <w:noProof/>
          </w:rPr>
          <w:t>CARACTERÍSTICAS GENERALES</w:t>
        </w:r>
        <w:r>
          <w:rPr>
            <w:noProof/>
            <w:webHidden/>
          </w:rPr>
          <w:tab/>
        </w:r>
        <w:r>
          <w:rPr>
            <w:noProof/>
            <w:webHidden/>
          </w:rPr>
          <w:fldChar w:fldCharType="begin"/>
        </w:r>
        <w:r>
          <w:rPr>
            <w:noProof/>
            <w:webHidden/>
          </w:rPr>
          <w:instrText xml:space="preserve"> PAGEREF _Toc68186499 \h </w:instrText>
        </w:r>
        <w:r>
          <w:rPr>
            <w:noProof/>
            <w:webHidden/>
          </w:rPr>
        </w:r>
        <w:r>
          <w:rPr>
            <w:noProof/>
            <w:webHidden/>
          </w:rPr>
          <w:fldChar w:fldCharType="separate"/>
        </w:r>
        <w:r>
          <w:rPr>
            <w:noProof/>
            <w:webHidden/>
          </w:rPr>
          <w:t>3</w:t>
        </w:r>
        <w:r>
          <w:rPr>
            <w:noProof/>
            <w:webHidden/>
          </w:rPr>
          <w:fldChar w:fldCharType="end"/>
        </w:r>
      </w:hyperlink>
    </w:p>
    <w:p w14:paraId="2800916F" w14:textId="5A013EF7" w:rsidR="00891E11" w:rsidRDefault="00891E11">
      <w:pPr>
        <w:pStyle w:val="TDC1"/>
        <w:rPr>
          <w:rFonts w:asciiTheme="minorHAnsi" w:eastAsiaTheme="minorEastAsia" w:hAnsiTheme="minorHAnsi" w:cstheme="minorBidi"/>
          <w:b w:val="0"/>
          <w:bCs w:val="0"/>
          <w:i w:val="0"/>
          <w:iCs w:val="0"/>
          <w:noProof/>
          <w:sz w:val="22"/>
          <w:szCs w:val="22"/>
          <w:lang w:val="es-PE" w:eastAsia="es-PE"/>
        </w:rPr>
      </w:pPr>
      <w:hyperlink w:anchor="_Toc68186500" w:history="1">
        <w:r w:rsidRPr="00282DB6">
          <w:rPr>
            <w:rStyle w:val="Hipervnculo"/>
            <w:noProof/>
          </w:rPr>
          <w:t>3.</w:t>
        </w:r>
        <w:r>
          <w:rPr>
            <w:rFonts w:asciiTheme="minorHAnsi" w:eastAsiaTheme="minorEastAsia" w:hAnsiTheme="minorHAnsi" w:cstheme="minorBidi"/>
            <w:b w:val="0"/>
            <w:bCs w:val="0"/>
            <w:i w:val="0"/>
            <w:iCs w:val="0"/>
            <w:noProof/>
            <w:sz w:val="22"/>
            <w:szCs w:val="22"/>
            <w:lang w:val="es-PE" w:eastAsia="es-PE"/>
          </w:rPr>
          <w:tab/>
        </w:r>
        <w:r w:rsidRPr="00282DB6">
          <w:rPr>
            <w:rStyle w:val="Hipervnculo"/>
            <w:noProof/>
          </w:rPr>
          <w:t>ALCANCE</w:t>
        </w:r>
        <w:r>
          <w:rPr>
            <w:noProof/>
            <w:webHidden/>
          </w:rPr>
          <w:tab/>
        </w:r>
        <w:r>
          <w:rPr>
            <w:noProof/>
            <w:webHidden/>
          </w:rPr>
          <w:fldChar w:fldCharType="begin"/>
        </w:r>
        <w:r>
          <w:rPr>
            <w:noProof/>
            <w:webHidden/>
          </w:rPr>
          <w:instrText xml:space="preserve"> PAGEREF _Toc68186500 \h </w:instrText>
        </w:r>
        <w:r>
          <w:rPr>
            <w:noProof/>
            <w:webHidden/>
          </w:rPr>
        </w:r>
        <w:r>
          <w:rPr>
            <w:noProof/>
            <w:webHidden/>
          </w:rPr>
          <w:fldChar w:fldCharType="separate"/>
        </w:r>
        <w:r>
          <w:rPr>
            <w:noProof/>
            <w:webHidden/>
          </w:rPr>
          <w:t>3</w:t>
        </w:r>
        <w:r>
          <w:rPr>
            <w:noProof/>
            <w:webHidden/>
          </w:rPr>
          <w:fldChar w:fldCharType="end"/>
        </w:r>
      </w:hyperlink>
    </w:p>
    <w:p w14:paraId="38D807F9" w14:textId="454CB186" w:rsidR="00891E11" w:rsidRDefault="00891E11">
      <w:pPr>
        <w:pStyle w:val="TDC2"/>
        <w:tabs>
          <w:tab w:val="left" w:pos="960"/>
          <w:tab w:val="right" w:pos="9488"/>
        </w:tabs>
        <w:rPr>
          <w:rFonts w:eastAsiaTheme="minorEastAsia" w:cstheme="minorBidi"/>
          <w:b w:val="0"/>
          <w:bCs w:val="0"/>
          <w:noProof/>
          <w:lang w:val="es-PE" w:eastAsia="es-PE"/>
        </w:rPr>
      </w:pPr>
      <w:hyperlink w:anchor="_Toc68186501" w:history="1">
        <w:r w:rsidRPr="00282DB6">
          <w:rPr>
            <w:rStyle w:val="Hipervnculo"/>
            <w:noProof/>
          </w:rPr>
          <w:t>3.1.</w:t>
        </w:r>
        <w:r>
          <w:rPr>
            <w:rFonts w:eastAsiaTheme="minorEastAsia" w:cstheme="minorBidi"/>
            <w:b w:val="0"/>
            <w:bCs w:val="0"/>
            <w:noProof/>
            <w:lang w:val="es-PE" w:eastAsia="es-PE"/>
          </w:rPr>
          <w:tab/>
        </w:r>
        <w:r w:rsidRPr="00282DB6">
          <w:rPr>
            <w:rStyle w:val="Hipervnculo"/>
            <w:noProof/>
          </w:rPr>
          <w:t>INSTALACIÓN DE TUBERÍA DE POLIETILENO</w:t>
        </w:r>
        <w:r>
          <w:rPr>
            <w:noProof/>
            <w:webHidden/>
          </w:rPr>
          <w:tab/>
        </w:r>
        <w:r>
          <w:rPr>
            <w:noProof/>
            <w:webHidden/>
          </w:rPr>
          <w:fldChar w:fldCharType="begin"/>
        </w:r>
        <w:r>
          <w:rPr>
            <w:noProof/>
            <w:webHidden/>
          </w:rPr>
          <w:instrText xml:space="preserve"> PAGEREF _Toc68186501 \h </w:instrText>
        </w:r>
        <w:r>
          <w:rPr>
            <w:noProof/>
            <w:webHidden/>
          </w:rPr>
        </w:r>
        <w:r>
          <w:rPr>
            <w:noProof/>
            <w:webHidden/>
          </w:rPr>
          <w:fldChar w:fldCharType="separate"/>
        </w:r>
        <w:r>
          <w:rPr>
            <w:noProof/>
            <w:webHidden/>
          </w:rPr>
          <w:t>3</w:t>
        </w:r>
        <w:r>
          <w:rPr>
            <w:noProof/>
            <w:webHidden/>
          </w:rPr>
          <w:fldChar w:fldCharType="end"/>
        </w:r>
      </w:hyperlink>
    </w:p>
    <w:p w14:paraId="52B69B38" w14:textId="2FC50F55" w:rsidR="00891E11" w:rsidRDefault="00891E11">
      <w:pPr>
        <w:pStyle w:val="TDC1"/>
        <w:rPr>
          <w:rFonts w:asciiTheme="minorHAnsi" w:eastAsiaTheme="minorEastAsia" w:hAnsiTheme="minorHAnsi" w:cstheme="minorBidi"/>
          <w:b w:val="0"/>
          <w:bCs w:val="0"/>
          <w:i w:val="0"/>
          <w:iCs w:val="0"/>
          <w:noProof/>
          <w:sz w:val="22"/>
          <w:szCs w:val="22"/>
          <w:lang w:val="es-PE" w:eastAsia="es-PE"/>
        </w:rPr>
      </w:pPr>
      <w:hyperlink w:anchor="_Toc68186502" w:history="1">
        <w:r w:rsidRPr="00282DB6">
          <w:rPr>
            <w:rStyle w:val="Hipervnculo"/>
            <w:noProof/>
          </w:rPr>
          <w:t>4.</w:t>
        </w:r>
        <w:r>
          <w:rPr>
            <w:rFonts w:asciiTheme="minorHAnsi" w:eastAsiaTheme="minorEastAsia" w:hAnsiTheme="minorHAnsi" w:cstheme="minorBidi"/>
            <w:b w:val="0"/>
            <w:bCs w:val="0"/>
            <w:i w:val="0"/>
            <w:iCs w:val="0"/>
            <w:noProof/>
            <w:sz w:val="22"/>
            <w:szCs w:val="22"/>
            <w:lang w:val="es-PE" w:eastAsia="es-PE"/>
          </w:rPr>
          <w:tab/>
        </w:r>
        <w:r w:rsidRPr="00282DB6">
          <w:rPr>
            <w:rStyle w:val="Hipervnculo"/>
            <w:noProof/>
          </w:rPr>
          <w:t>DESCRIPCIÓN DE LAS ACTIVIDADES PARA LA INSTALACIÓN DE TUBERÍAS DE POLIETILENO</w:t>
        </w:r>
        <w:r>
          <w:rPr>
            <w:noProof/>
            <w:webHidden/>
          </w:rPr>
          <w:tab/>
        </w:r>
        <w:r>
          <w:rPr>
            <w:noProof/>
            <w:webHidden/>
          </w:rPr>
          <w:fldChar w:fldCharType="begin"/>
        </w:r>
        <w:r>
          <w:rPr>
            <w:noProof/>
            <w:webHidden/>
          </w:rPr>
          <w:instrText xml:space="preserve"> PAGEREF _Toc68186502 \h </w:instrText>
        </w:r>
        <w:r>
          <w:rPr>
            <w:noProof/>
            <w:webHidden/>
          </w:rPr>
        </w:r>
        <w:r>
          <w:rPr>
            <w:noProof/>
            <w:webHidden/>
          </w:rPr>
          <w:fldChar w:fldCharType="separate"/>
        </w:r>
        <w:r>
          <w:rPr>
            <w:noProof/>
            <w:webHidden/>
          </w:rPr>
          <w:t>4</w:t>
        </w:r>
        <w:r>
          <w:rPr>
            <w:noProof/>
            <w:webHidden/>
          </w:rPr>
          <w:fldChar w:fldCharType="end"/>
        </w:r>
      </w:hyperlink>
    </w:p>
    <w:p w14:paraId="426DA349" w14:textId="307FE37F" w:rsidR="00891E11" w:rsidRDefault="00891E11">
      <w:pPr>
        <w:pStyle w:val="TDC2"/>
        <w:tabs>
          <w:tab w:val="left" w:pos="960"/>
          <w:tab w:val="right" w:pos="9488"/>
        </w:tabs>
        <w:rPr>
          <w:rFonts w:eastAsiaTheme="minorEastAsia" w:cstheme="minorBidi"/>
          <w:b w:val="0"/>
          <w:bCs w:val="0"/>
          <w:noProof/>
          <w:lang w:val="es-PE" w:eastAsia="es-PE"/>
        </w:rPr>
      </w:pPr>
      <w:hyperlink w:anchor="_Toc68186503" w:history="1">
        <w:r w:rsidRPr="00282DB6">
          <w:rPr>
            <w:rStyle w:val="Hipervnculo"/>
            <w:noProof/>
          </w:rPr>
          <w:t>4.1.</w:t>
        </w:r>
        <w:r>
          <w:rPr>
            <w:rFonts w:eastAsiaTheme="minorEastAsia" w:cstheme="minorBidi"/>
            <w:b w:val="0"/>
            <w:bCs w:val="0"/>
            <w:noProof/>
            <w:lang w:val="es-PE" w:eastAsia="es-PE"/>
          </w:rPr>
          <w:tab/>
        </w:r>
        <w:r w:rsidRPr="00282DB6">
          <w:rPr>
            <w:rStyle w:val="Hipervnculo"/>
            <w:noProof/>
          </w:rPr>
          <w:t>TRAZO Y REPLANTEO DE OBRA</w:t>
        </w:r>
        <w:r>
          <w:rPr>
            <w:noProof/>
            <w:webHidden/>
          </w:rPr>
          <w:tab/>
        </w:r>
        <w:r>
          <w:rPr>
            <w:noProof/>
            <w:webHidden/>
          </w:rPr>
          <w:fldChar w:fldCharType="begin"/>
        </w:r>
        <w:r>
          <w:rPr>
            <w:noProof/>
            <w:webHidden/>
          </w:rPr>
          <w:instrText xml:space="preserve"> PAGEREF _Toc68186503 \h </w:instrText>
        </w:r>
        <w:r>
          <w:rPr>
            <w:noProof/>
            <w:webHidden/>
          </w:rPr>
        </w:r>
        <w:r>
          <w:rPr>
            <w:noProof/>
            <w:webHidden/>
          </w:rPr>
          <w:fldChar w:fldCharType="separate"/>
        </w:r>
        <w:r>
          <w:rPr>
            <w:noProof/>
            <w:webHidden/>
          </w:rPr>
          <w:t>4</w:t>
        </w:r>
        <w:r>
          <w:rPr>
            <w:noProof/>
            <w:webHidden/>
          </w:rPr>
          <w:fldChar w:fldCharType="end"/>
        </w:r>
      </w:hyperlink>
    </w:p>
    <w:p w14:paraId="031E0F99" w14:textId="7540B0B0" w:rsidR="00891E11" w:rsidRDefault="00891E11">
      <w:pPr>
        <w:pStyle w:val="TDC3"/>
        <w:tabs>
          <w:tab w:val="left" w:pos="1200"/>
          <w:tab w:val="right" w:pos="9488"/>
        </w:tabs>
        <w:rPr>
          <w:rFonts w:eastAsiaTheme="minorEastAsia" w:cstheme="minorBidi"/>
          <w:noProof/>
          <w:sz w:val="22"/>
          <w:szCs w:val="22"/>
          <w:lang w:val="es-PE" w:eastAsia="es-PE"/>
        </w:rPr>
      </w:pPr>
      <w:hyperlink w:anchor="_Toc68186504" w:history="1">
        <w:r w:rsidRPr="00282DB6">
          <w:rPr>
            <w:rStyle w:val="Hipervnculo"/>
            <w:noProof/>
          </w:rPr>
          <w:t>4.1.1.</w:t>
        </w:r>
        <w:r>
          <w:rPr>
            <w:rFonts w:eastAsiaTheme="minorEastAsia" w:cstheme="minorBidi"/>
            <w:noProof/>
            <w:sz w:val="22"/>
            <w:szCs w:val="22"/>
            <w:lang w:val="es-PE" w:eastAsia="es-PE"/>
          </w:rPr>
          <w:tab/>
        </w:r>
        <w:r w:rsidRPr="00282DB6">
          <w:rPr>
            <w:rStyle w:val="Hipervnculo"/>
            <w:noProof/>
          </w:rPr>
          <w:t>TRAZO</w:t>
        </w:r>
        <w:r>
          <w:rPr>
            <w:noProof/>
            <w:webHidden/>
          </w:rPr>
          <w:tab/>
        </w:r>
        <w:r>
          <w:rPr>
            <w:noProof/>
            <w:webHidden/>
          </w:rPr>
          <w:fldChar w:fldCharType="begin"/>
        </w:r>
        <w:r>
          <w:rPr>
            <w:noProof/>
            <w:webHidden/>
          </w:rPr>
          <w:instrText xml:space="preserve"> PAGEREF _Toc68186504 \h </w:instrText>
        </w:r>
        <w:r>
          <w:rPr>
            <w:noProof/>
            <w:webHidden/>
          </w:rPr>
        </w:r>
        <w:r>
          <w:rPr>
            <w:noProof/>
            <w:webHidden/>
          </w:rPr>
          <w:fldChar w:fldCharType="separate"/>
        </w:r>
        <w:r>
          <w:rPr>
            <w:noProof/>
            <w:webHidden/>
          </w:rPr>
          <w:t>4</w:t>
        </w:r>
        <w:r>
          <w:rPr>
            <w:noProof/>
            <w:webHidden/>
          </w:rPr>
          <w:fldChar w:fldCharType="end"/>
        </w:r>
      </w:hyperlink>
    </w:p>
    <w:p w14:paraId="33491F86" w14:textId="29EB3429" w:rsidR="00891E11" w:rsidRDefault="00891E11">
      <w:pPr>
        <w:pStyle w:val="TDC3"/>
        <w:tabs>
          <w:tab w:val="left" w:pos="1200"/>
          <w:tab w:val="right" w:pos="9488"/>
        </w:tabs>
        <w:rPr>
          <w:rFonts w:eastAsiaTheme="minorEastAsia" w:cstheme="minorBidi"/>
          <w:noProof/>
          <w:sz w:val="22"/>
          <w:szCs w:val="22"/>
          <w:lang w:val="es-PE" w:eastAsia="es-PE"/>
        </w:rPr>
      </w:pPr>
      <w:hyperlink w:anchor="_Toc68186505" w:history="1">
        <w:r w:rsidRPr="00282DB6">
          <w:rPr>
            <w:rStyle w:val="Hipervnculo"/>
            <w:noProof/>
          </w:rPr>
          <w:t>4.1.2.</w:t>
        </w:r>
        <w:r>
          <w:rPr>
            <w:rFonts w:eastAsiaTheme="minorEastAsia" w:cstheme="minorBidi"/>
            <w:noProof/>
            <w:sz w:val="22"/>
            <w:szCs w:val="22"/>
            <w:lang w:val="es-PE" w:eastAsia="es-PE"/>
          </w:rPr>
          <w:tab/>
        </w:r>
        <w:r w:rsidRPr="00282DB6">
          <w:rPr>
            <w:rStyle w:val="Hipervnculo"/>
            <w:noProof/>
          </w:rPr>
          <w:t>REPLANTEO</w:t>
        </w:r>
        <w:r>
          <w:rPr>
            <w:noProof/>
            <w:webHidden/>
          </w:rPr>
          <w:tab/>
        </w:r>
        <w:r>
          <w:rPr>
            <w:noProof/>
            <w:webHidden/>
          </w:rPr>
          <w:fldChar w:fldCharType="begin"/>
        </w:r>
        <w:r>
          <w:rPr>
            <w:noProof/>
            <w:webHidden/>
          </w:rPr>
          <w:instrText xml:space="preserve"> PAGEREF _Toc68186505 \h </w:instrText>
        </w:r>
        <w:r>
          <w:rPr>
            <w:noProof/>
            <w:webHidden/>
          </w:rPr>
        </w:r>
        <w:r>
          <w:rPr>
            <w:noProof/>
            <w:webHidden/>
          </w:rPr>
          <w:fldChar w:fldCharType="separate"/>
        </w:r>
        <w:r>
          <w:rPr>
            <w:noProof/>
            <w:webHidden/>
          </w:rPr>
          <w:t>5</w:t>
        </w:r>
        <w:r>
          <w:rPr>
            <w:noProof/>
            <w:webHidden/>
          </w:rPr>
          <w:fldChar w:fldCharType="end"/>
        </w:r>
      </w:hyperlink>
    </w:p>
    <w:p w14:paraId="174B2157" w14:textId="413756F9" w:rsidR="00891E11" w:rsidRDefault="00891E11">
      <w:pPr>
        <w:pStyle w:val="TDC2"/>
        <w:tabs>
          <w:tab w:val="left" w:pos="960"/>
          <w:tab w:val="right" w:pos="9488"/>
        </w:tabs>
        <w:rPr>
          <w:rFonts w:eastAsiaTheme="minorEastAsia" w:cstheme="minorBidi"/>
          <w:b w:val="0"/>
          <w:bCs w:val="0"/>
          <w:noProof/>
          <w:lang w:val="es-PE" w:eastAsia="es-PE"/>
        </w:rPr>
      </w:pPr>
      <w:hyperlink w:anchor="_Toc68186506" w:history="1">
        <w:r w:rsidRPr="00282DB6">
          <w:rPr>
            <w:rStyle w:val="Hipervnculo"/>
            <w:noProof/>
          </w:rPr>
          <w:t>4.2.</w:t>
        </w:r>
        <w:r>
          <w:rPr>
            <w:rFonts w:eastAsiaTheme="minorEastAsia" w:cstheme="minorBidi"/>
            <w:b w:val="0"/>
            <w:bCs w:val="0"/>
            <w:noProof/>
            <w:lang w:val="es-PE" w:eastAsia="es-PE"/>
          </w:rPr>
          <w:tab/>
        </w:r>
        <w:r w:rsidRPr="00282DB6">
          <w:rPr>
            <w:rStyle w:val="Hipervnculo"/>
            <w:noProof/>
          </w:rPr>
          <w:t>CORTE, ROTURA Y EXCAVACIÓN</w:t>
        </w:r>
        <w:r>
          <w:rPr>
            <w:noProof/>
            <w:webHidden/>
          </w:rPr>
          <w:tab/>
        </w:r>
        <w:r>
          <w:rPr>
            <w:noProof/>
            <w:webHidden/>
          </w:rPr>
          <w:fldChar w:fldCharType="begin"/>
        </w:r>
        <w:r>
          <w:rPr>
            <w:noProof/>
            <w:webHidden/>
          </w:rPr>
          <w:instrText xml:space="preserve"> PAGEREF _Toc68186506 \h </w:instrText>
        </w:r>
        <w:r>
          <w:rPr>
            <w:noProof/>
            <w:webHidden/>
          </w:rPr>
        </w:r>
        <w:r>
          <w:rPr>
            <w:noProof/>
            <w:webHidden/>
          </w:rPr>
          <w:fldChar w:fldCharType="separate"/>
        </w:r>
        <w:r>
          <w:rPr>
            <w:noProof/>
            <w:webHidden/>
          </w:rPr>
          <w:t>5</w:t>
        </w:r>
        <w:r>
          <w:rPr>
            <w:noProof/>
            <w:webHidden/>
          </w:rPr>
          <w:fldChar w:fldCharType="end"/>
        </w:r>
      </w:hyperlink>
    </w:p>
    <w:p w14:paraId="384ABFED" w14:textId="7C843B05" w:rsidR="00891E11" w:rsidRDefault="00891E11">
      <w:pPr>
        <w:pStyle w:val="TDC3"/>
        <w:tabs>
          <w:tab w:val="left" w:pos="1200"/>
          <w:tab w:val="right" w:pos="9488"/>
        </w:tabs>
        <w:rPr>
          <w:rFonts w:eastAsiaTheme="minorEastAsia" w:cstheme="minorBidi"/>
          <w:noProof/>
          <w:sz w:val="22"/>
          <w:szCs w:val="22"/>
          <w:lang w:val="es-PE" w:eastAsia="es-PE"/>
        </w:rPr>
      </w:pPr>
      <w:hyperlink w:anchor="_Toc68186507" w:history="1">
        <w:r w:rsidRPr="00282DB6">
          <w:rPr>
            <w:rStyle w:val="Hipervnculo"/>
            <w:noProof/>
          </w:rPr>
          <w:t>4.2.1.</w:t>
        </w:r>
        <w:r>
          <w:rPr>
            <w:rFonts w:eastAsiaTheme="minorEastAsia" w:cstheme="minorBidi"/>
            <w:noProof/>
            <w:sz w:val="22"/>
            <w:szCs w:val="22"/>
            <w:lang w:val="es-PE" w:eastAsia="es-PE"/>
          </w:rPr>
          <w:tab/>
        </w:r>
        <w:r w:rsidRPr="00282DB6">
          <w:rPr>
            <w:rStyle w:val="Hipervnculo"/>
            <w:noProof/>
          </w:rPr>
          <w:t>CORTE Y ROTURA</w:t>
        </w:r>
        <w:r>
          <w:rPr>
            <w:noProof/>
            <w:webHidden/>
          </w:rPr>
          <w:tab/>
        </w:r>
        <w:r>
          <w:rPr>
            <w:noProof/>
            <w:webHidden/>
          </w:rPr>
          <w:fldChar w:fldCharType="begin"/>
        </w:r>
        <w:r>
          <w:rPr>
            <w:noProof/>
            <w:webHidden/>
          </w:rPr>
          <w:instrText xml:space="preserve"> PAGEREF _Toc68186507 \h </w:instrText>
        </w:r>
        <w:r>
          <w:rPr>
            <w:noProof/>
            <w:webHidden/>
          </w:rPr>
        </w:r>
        <w:r>
          <w:rPr>
            <w:noProof/>
            <w:webHidden/>
          </w:rPr>
          <w:fldChar w:fldCharType="separate"/>
        </w:r>
        <w:r>
          <w:rPr>
            <w:noProof/>
            <w:webHidden/>
          </w:rPr>
          <w:t>5</w:t>
        </w:r>
        <w:r>
          <w:rPr>
            <w:noProof/>
            <w:webHidden/>
          </w:rPr>
          <w:fldChar w:fldCharType="end"/>
        </w:r>
      </w:hyperlink>
    </w:p>
    <w:p w14:paraId="26B1BF37" w14:textId="40726A25" w:rsidR="00891E11" w:rsidRDefault="00891E11">
      <w:pPr>
        <w:pStyle w:val="TDC3"/>
        <w:tabs>
          <w:tab w:val="left" w:pos="1200"/>
          <w:tab w:val="right" w:pos="9488"/>
        </w:tabs>
        <w:rPr>
          <w:rFonts w:eastAsiaTheme="minorEastAsia" w:cstheme="minorBidi"/>
          <w:noProof/>
          <w:sz w:val="22"/>
          <w:szCs w:val="22"/>
          <w:lang w:val="es-PE" w:eastAsia="es-PE"/>
        </w:rPr>
      </w:pPr>
      <w:hyperlink w:anchor="_Toc68186508" w:history="1">
        <w:r w:rsidRPr="00282DB6">
          <w:rPr>
            <w:rStyle w:val="Hipervnculo"/>
            <w:noProof/>
          </w:rPr>
          <w:t>4.2.2.</w:t>
        </w:r>
        <w:r>
          <w:rPr>
            <w:rFonts w:eastAsiaTheme="minorEastAsia" w:cstheme="minorBidi"/>
            <w:noProof/>
            <w:sz w:val="22"/>
            <w:szCs w:val="22"/>
            <w:lang w:val="es-PE" w:eastAsia="es-PE"/>
          </w:rPr>
          <w:tab/>
        </w:r>
        <w:r w:rsidRPr="00282DB6">
          <w:rPr>
            <w:rStyle w:val="Hipervnculo"/>
            <w:noProof/>
          </w:rPr>
          <w:t>EXCAVACIÓN DE ZANJAS</w:t>
        </w:r>
        <w:r>
          <w:rPr>
            <w:noProof/>
            <w:webHidden/>
          </w:rPr>
          <w:tab/>
        </w:r>
        <w:r>
          <w:rPr>
            <w:noProof/>
            <w:webHidden/>
          </w:rPr>
          <w:fldChar w:fldCharType="begin"/>
        </w:r>
        <w:r>
          <w:rPr>
            <w:noProof/>
            <w:webHidden/>
          </w:rPr>
          <w:instrText xml:space="preserve"> PAGEREF _Toc68186508 \h </w:instrText>
        </w:r>
        <w:r>
          <w:rPr>
            <w:noProof/>
            <w:webHidden/>
          </w:rPr>
        </w:r>
        <w:r>
          <w:rPr>
            <w:noProof/>
            <w:webHidden/>
          </w:rPr>
          <w:fldChar w:fldCharType="separate"/>
        </w:r>
        <w:r>
          <w:rPr>
            <w:noProof/>
            <w:webHidden/>
          </w:rPr>
          <w:t>6</w:t>
        </w:r>
        <w:r>
          <w:rPr>
            <w:noProof/>
            <w:webHidden/>
          </w:rPr>
          <w:fldChar w:fldCharType="end"/>
        </w:r>
      </w:hyperlink>
    </w:p>
    <w:p w14:paraId="0C016BD6" w14:textId="22AAF344" w:rsidR="00891E11" w:rsidRDefault="00891E11">
      <w:pPr>
        <w:pStyle w:val="TDC2"/>
        <w:tabs>
          <w:tab w:val="left" w:pos="960"/>
          <w:tab w:val="right" w:pos="9488"/>
        </w:tabs>
        <w:rPr>
          <w:rFonts w:eastAsiaTheme="minorEastAsia" w:cstheme="minorBidi"/>
          <w:b w:val="0"/>
          <w:bCs w:val="0"/>
          <w:noProof/>
          <w:lang w:val="es-PE" w:eastAsia="es-PE"/>
        </w:rPr>
      </w:pPr>
      <w:hyperlink w:anchor="_Toc68186509" w:history="1">
        <w:r w:rsidRPr="00282DB6">
          <w:rPr>
            <w:rStyle w:val="Hipervnculo"/>
            <w:noProof/>
          </w:rPr>
          <w:t>4.3.</w:t>
        </w:r>
        <w:r>
          <w:rPr>
            <w:rFonts w:eastAsiaTheme="minorEastAsia" w:cstheme="minorBidi"/>
            <w:b w:val="0"/>
            <w:bCs w:val="0"/>
            <w:noProof/>
            <w:lang w:val="es-PE" w:eastAsia="es-PE"/>
          </w:rPr>
          <w:tab/>
        </w:r>
        <w:r w:rsidRPr="00282DB6">
          <w:rPr>
            <w:rStyle w:val="Hipervnculo"/>
            <w:noProof/>
          </w:rPr>
          <w:t>RELLENO Y COMPACTACIÓN</w:t>
        </w:r>
        <w:r>
          <w:rPr>
            <w:noProof/>
            <w:webHidden/>
          </w:rPr>
          <w:tab/>
        </w:r>
        <w:r>
          <w:rPr>
            <w:noProof/>
            <w:webHidden/>
          </w:rPr>
          <w:fldChar w:fldCharType="begin"/>
        </w:r>
        <w:r>
          <w:rPr>
            <w:noProof/>
            <w:webHidden/>
          </w:rPr>
          <w:instrText xml:space="preserve"> PAGEREF _Toc68186509 \h </w:instrText>
        </w:r>
        <w:r>
          <w:rPr>
            <w:noProof/>
            <w:webHidden/>
          </w:rPr>
        </w:r>
        <w:r>
          <w:rPr>
            <w:noProof/>
            <w:webHidden/>
          </w:rPr>
          <w:fldChar w:fldCharType="separate"/>
        </w:r>
        <w:r>
          <w:rPr>
            <w:noProof/>
            <w:webHidden/>
          </w:rPr>
          <w:t>7</w:t>
        </w:r>
        <w:r>
          <w:rPr>
            <w:noProof/>
            <w:webHidden/>
          </w:rPr>
          <w:fldChar w:fldCharType="end"/>
        </w:r>
      </w:hyperlink>
    </w:p>
    <w:p w14:paraId="2D92B5D4" w14:textId="11984698" w:rsidR="00891E11" w:rsidRDefault="00891E11">
      <w:pPr>
        <w:pStyle w:val="TDC3"/>
        <w:tabs>
          <w:tab w:val="left" w:pos="1200"/>
          <w:tab w:val="right" w:pos="9488"/>
        </w:tabs>
        <w:rPr>
          <w:rFonts w:eastAsiaTheme="minorEastAsia" w:cstheme="minorBidi"/>
          <w:noProof/>
          <w:sz w:val="22"/>
          <w:szCs w:val="22"/>
          <w:lang w:val="es-PE" w:eastAsia="es-PE"/>
        </w:rPr>
      </w:pPr>
      <w:hyperlink w:anchor="_Toc68186510" w:history="1">
        <w:r w:rsidRPr="00282DB6">
          <w:rPr>
            <w:rStyle w:val="Hipervnculo"/>
            <w:noProof/>
          </w:rPr>
          <w:t>4.3.1.</w:t>
        </w:r>
        <w:r>
          <w:rPr>
            <w:rFonts w:eastAsiaTheme="minorEastAsia" w:cstheme="minorBidi"/>
            <w:noProof/>
            <w:sz w:val="22"/>
            <w:szCs w:val="22"/>
            <w:lang w:val="es-PE" w:eastAsia="es-PE"/>
          </w:rPr>
          <w:tab/>
        </w:r>
        <w:r w:rsidRPr="00282DB6">
          <w:rPr>
            <w:rStyle w:val="Hipervnculo"/>
            <w:noProof/>
          </w:rPr>
          <w:t>RELLENO</w:t>
        </w:r>
        <w:r>
          <w:rPr>
            <w:noProof/>
            <w:webHidden/>
          </w:rPr>
          <w:tab/>
        </w:r>
        <w:r>
          <w:rPr>
            <w:noProof/>
            <w:webHidden/>
          </w:rPr>
          <w:fldChar w:fldCharType="begin"/>
        </w:r>
        <w:r>
          <w:rPr>
            <w:noProof/>
            <w:webHidden/>
          </w:rPr>
          <w:instrText xml:space="preserve"> PAGEREF _Toc68186510 \h </w:instrText>
        </w:r>
        <w:r>
          <w:rPr>
            <w:noProof/>
            <w:webHidden/>
          </w:rPr>
        </w:r>
        <w:r>
          <w:rPr>
            <w:noProof/>
            <w:webHidden/>
          </w:rPr>
          <w:fldChar w:fldCharType="separate"/>
        </w:r>
        <w:r>
          <w:rPr>
            <w:noProof/>
            <w:webHidden/>
          </w:rPr>
          <w:t>8</w:t>
        </w:r>
        <w:r>
          <w:rPr>
            <w:noProof/>
            <w:webHidden/>
          </w:rPr>
          <w:fldChar w:fldCharType="end"/>
        </w:r>
      </w:hyperlink>
    </w:p>
    <w:p w14:paraId="70564B9F" w14:textId="4C815C6A" w:rsidR="00891E11" w:rsidRDefault="00891E11">
      <w:pPr>
        <w:pStyle w:val="TDC3"/>
        <w:tabs>
          <w:tab w:val="left" w:pos="1200"/>
          <w:tab w:val="right" w:pos="9488"/>
        </w:tabs>
        <w:rPr>
          <w:rFonts w:eastAsiaTheme="minorEastAsia" w:cstheme="minorBidi"/>
          <w:noProof/>
          <w:sz w:val="22"/>
          <w:szCs w:val="22"/>
          <w:lang w:val="es-PE" w:eastAsia="es-PE"/>
        </w:rPr>
      </w:pPr>
      <w:hyperlink w:anchor="_Toc68186511" w:history="1">
        <w:r w:rsidRPr="00282DB6">
          <w:rPr>
            <w:rStyle w:val="Hipervnculo"/>
            <w:noProof/>
          </w:rPr>
          <w:t>4.3.2.</w:t>
        </w:r>
        <w:r>
          <w:rPr>
            <w:rFonts w:eastAsiaTheme="minorEastAsia" w:cstheme="minorBidi"/>
            <w:noProof/>
            <w:sz w:val="22"/>
            <w:szCs w:val="22"/>
            <w:lang w:val="es-PE" w:eastAsia="es-PE"/>
          </w:rPr>
          <w:tab/>
        </w:r>
        <w:r w:rsidRPr="00282DB6">
          <w:rPr>
            <w:rStyle w:val="Hipervnculo"/>
            <w:noProof/>
          </w:rPr>
          <w:t>COMPACTACIÓN</w:t>
        </w:r>
        <w:r>
          <w:rPr>
            <w:noProof/>
            <w:webHidden/>
          </w:rPr>
          <w:tab/>
        </w:r>
        <w:r>
          <w:rPr>
            <w:noProof/>
            <w:webHidden/>
          </w:rPr>
          <w:fldChar w:fldCharType="begin"/>
        </w:r>
        <w:r>
          <w:rPr>
            <w:noProof/>
            <w:webHidden/>
          </w:rPr>
          <w:instrText xml:space="preserve"> PAGEREF _Toc68186511 \h </w:instrText>
        </w:r>
        <w:r>
          <w:rPr>
            <w:noProof/>
            <w:webHidden/>
          </w:rPr>
        </w:r>
        <w:r>
          <w:rPr>
            <w:noProof/>
            <w:webHidden/>
          </w:rPr>
          <w:fldChar w:fldCharType="separate"/>
        </w:r>
        <w:r>
          <w:rPr>
            <w:noProof/>
            <w:webHidden/>
          </w:rPr>
          <w:t>8</w:t>
        </w:r>
        <w:r>
          <w:rPr>
            <w:noProof/>
            <w:webHidden/>
          </w:rPr>
          <w:fldChar w:fldCharType="end"/>
        </w:r>
      </w:hyperlink>
    </w:p>
    <w:p w14:paraId="39A00926" w14:textId="2248CED7" w:rsidR="00891E11" w:rsidRDefault="00891E11">
      <w:pPr>
        <w:pStyle w:val="TDC3"/>
        <w:tabs>
          <w:tab w:val="left" w:pos="1200"/>
          <w:tab w:val="right" w:pos="9488"/>
        </w:tabs>
        <w:rPr>
          <w:rFonts w:eastAsiaTheme="minorEastAsia" w:cstheme="minorBidi"/>
          <w:noProof/>
          <w:sz w:val="22"/>
          <w:szCs w:val="22"/>
          <w:lang w:val="es-PE" w:eastAsia="es-PE"/>
        </w:rPr>
      </w:pPr>
      <w:hyperlink w:anchor="_Toc68186512" w:history="1">
        <w:r w:rsidRPr="00282DB6">
          <w:rPr>
            <w:rStyle w:val="Hipervnculo"/>
            <w:noProof/>
          </w:rPr>
          <w:t>4.3.3.</w:t>
        </w:r>
        <w:r>
          <w:rPr>
            <w:rFonts w:eastAsiaTheme="minorEastAsia" w:cstheme="minorBidi"/>
            <w:noProof/>
            <w:sz w:val="22"/>
            <w:szCs w:val="22"/>
            <w:lang w:val="es-PE" w:eastAsia="es-PE"/>
          </w:rPr>
          <w:tab/>
        </w:r>
        <w:r w:rsidRPr="00282DB6">
          <w:rPr>
            <w:rStyle w:val="Hipervnculo"/>
            <w:noProof/>
          </w:rPr>
          <w:t>REPOSICIÓN</w:t>
        </w:r>
        <w:r>
          <w:rPr>
            <w:noProof/>
            <w:webHidden/>
          </w:rPr>
          <w:tab/>
        </w:r>
        <w:r>
          <w:rPr>
            <w:noProof/>
            <w:webHidden/>
          </w:rPr>
          <w:fldChar w:fldCharType="begin"/>
        </w:r>
        <w:r>
          <w:rPr>
            <w:noProof/>
            <w:webHidden/>
          </w:rPr>
          <w:instrText xml:space="preserve"> PAGEREF _Toc68186512 \h </w:instrText>
        </w:r>
        <w:r>
          <w:rPr>
            <w:noProof/>
            <w:webHidden/>
          </w:rPr>
        </w:r>
        <w:r>
          <w:rPr>
            <w:noProof/>
            <w:webHidden/>
          </w:rPr>
          <w:fldChar w:fldCharType="separate"/>
        </w:r>
        <w:r>
          <w:rPr>
            <w:noProof/>
            <w:webHidden/>
          </w:rPr>
          <w:t>8</w:t>
        </w:r>
        <w:r>
          <w:rPr>
            <w:noProof/>
            <w:webHidden/>
          </w:rPr>
          <w:fldChar w:fldCharType="end"/>
        </w:r>
      </w:hyperlink>
    </w:p>
    <w:p w14:paraId="4B8BD058" w14:textId="6160564B" w:rsidR="00891E11" w:rsidRDefault="00891E11">
      <w:pPr>
        <w:pStyle w:val="TDC3"/>
        <w:tabs>
          <w:tab w:val="left" w:pos="1200"/>
          <w:tab w:val="right" w:pos="9488"/>
        </w:tabs>
        <w:rPr>
          <w:rFonts w:eastAsiaTheme="minorEastAsia" w:cstheme="minorBidi"/>
          <w:noProof/>
          <w:sz w:val="22"/>
          <w:szCs w:val="22"/>
          <w:lang w:val="es-PE" w:eastAsia="es-PE"/>
        </w:rPr>
      </w:pPr>
      <w:hyperlink w:anchor="_Toc68186513" w:history="1">
        <w:r w:rsidRPr="00282DB6">
          <w:rPr>
            <w:rStyle w:val="Hipervnculo"/>
            <w:noProof/>
          </w:rPr>
          <w:t>4.3.4.</w:t>
        </w:r>
        <w:r>
          <w:rPr>
            <w:rFonts w:eastAsiaTheme="minorEastAsia" w:cstheme="minorBidi"/>
            <w:noProof/>
            <w:sz w:val="22"/>
            <w:szCs w:val="22"/>
            <w:lang w:val="es-PE" w:eastAsia="es-PE"/>
          </w:rPr>
          <w:tab/>
        </w:r>
        <w:r w:rsidRPr="00282DB6">
          <w:rPr>
            <w:rStyle w:val="Hipervnculo"/>
            <w:noProof/>
          </w:rPr>
          <w:t>ENSAYOS</w:t>
        </w:r>
        <w:r>
          <w:rPr>
            <w:noProof/>
            <w:webHidden/>
          </w:rPr>
          <w:tab/>
        </w:r>
        <w:r>
          <w:rPr>
            <w:noProof/>
            <w:webHidden/>
          </w:rPr>
          <w:fldChar w:fldCharType="begin"/>
        </w:r>
        <w:r>
          <w:rPr>
            <w:noProof/>
            <w:webHidden/>
          </w:rPr>
          <w:instrText xml:space="preserve"> PAGEREF _Toc68186513 \h </w:instrText>
        </w:r>
        <w:r>
          <w:rPr>
            <w:noProof/>
            <w:webHidden/>
          </w:rPr>
        </w:r>
        <w:r>
          <w:rPr>
            <w:noProof/>
            <w:webHidden/>
          </w:rPr>
          <w:fldChar w:fldCharType="separate"/>
        </w:r>
        <w:r>
          <w:rPr>
            <w:noProof/>
            <w:webHidden/>
          </w:rPr>
          <w:t>9</w:t>
        </w:r>
        <w:r>
          <w:rPr>
            <w:noProof/>
            <w:webHidden/>
          </w:rPr>
          <w:fldChar w:fldCharType="end"/>
        </w:r>
      </w:hyperlink>
    </w:p>
    <w:p w14:paraId="4DC49C21" w14:textId="5C9587F8" w:rsidR="00891E11" w:rsidRDefault="00891E11">
      <w:pPr>
        <w:pStyle w:val="TDC2"/>
        <w:tabs>
          <w:tab w:val="left" w:pos="960"/>
          <w:tab w:val="right" w:pos="9488"/>
        </w:tabs>
        <w:rPr>
          <w:rFonts w:eastAsiaTheme="minorEastAsia" w:cstheme="minorBidi"/>
          <w:b w:val="0"/>
          <w:bCs w:val="0"/>
          <w:noProof/>
          <w:lang w:val="es-PE" w:eastAsia="es-PE"/>
        </w:rPr>
      </w:pPr>
      <w:hyperlink w:anchor="_Toc68186514" w:history="1">
        <w:r w:rsidRPr="00282DB6">
          <w:rPr>
            <w:rStyle w:val="Hipervnculo"/>
            <w:noProof/>
          </w:rPr>
          <w:t>4.4.</w:t>
        </w:r>
        <w:r>
          <w:rPr>
            <w:rFonts w:eastAsiaTheme="minorEastAsia" w:cstheme="minorBidi"/>
            <w:b w:val="0"/>
            <w:bCs w:val="0"/>
            <w:noProof/>
            <w:lang w:val="es-PE" w:eastAsia="es-PE"/>
          </w:rPr>
          <w:tab/>
        </w:r>
        <w:r w:rsidRPr="00282DB6">
          <w:rPr>
            <w:rStyle w:val="Hipervnculo"/>
            <w:noProof/>
          </w:rPr>
          <w:t>SEÑALIZACIÓN DE OBRAS DE REDES</w:t>
        </w:r>
        <w:r>
          <w:rPr>
            <w:noProof/>
            <w:webHidden/>
          </w:rPr>
          <w:tab/>
        </w:r>
        <w:r>
          <w:rPr>
            <w:noProof/>
            <w:webHidden/>
          </w:rPr>
          <w:fldChar w:fldCharType="begin"/>
        </w:r>
        <w:r>
          <w:rPr>
            <w:noProof/>
            <w:webHidden/>
          </w:rPr>
          <w:instrText xml:space="preserve"> PAGEREF _Toc68186514 \h </w:instrText>
        </w:r>
        <w:r>
          <w:rPr>
            <w:noProof/>
            <w:webHidden/>
          </w:rPr>
        </w:r>
        <w:r>
          <w:rPr>
            <w:noProof/>
            <w:webHidden/>
          </w:rPr>
          <w:fldChar w:fldCharType="separate"/>
        </w:r>
        <w:r>
          <w:rPr>
            <w:noProof/>
            <w:webHidden/>
          </w:rPr>
          <w:t>10</w:t>
        </w:r>
        <w:r>
          <w:rPr>
            <w:noProof/>
            <w:webHidden/>
          </w:rPr>
          <w:fldChar w:fldCharType="end"/>
        </w:r>
      </w:hyperlink>
    </w:p>
    <w:p w14:paraId="0AA687DE" w14:textId="04B3245A" w:rsidR="00891E11" w:rsidRDefault="00891E11">
      <w:pPr>
        <w:pStyle w:val="TDC3"/>
        <w:tabs>
          <w:tab w:val="left" w:pos="1200"/>
          <w:tab w:val="right" w:pos="9488"/>
        </w:tabs>
        <w:rPr>
          <w:rFonts w:eastAsiaTheme="minorEastAsia" w:cstheme="minorBidi"/>
          <w:noProof/>
          <w:sz w:val="22"/>
          <w:szCs w:val="22"/>
          <w:lang w:val="es-PE" w:eastAsia="es-PE"/>
        </w:rPr>
      </w:pPr>
      <w:hyperlink w:anchor="_Toc68186515" w:history="1">
        <w:r w:rsidRPr="00282DB6">
          <w:rPr>
            <w:rStyle w:val="Hipervnculo"/>
            <w:noProof/>
          </w:rPr>
          <w:t>4.4.1.</w:t>
        </w:r>
        <w:r>
          <w:rPr>
            <w:rFonts w:eastAsiaTheme="minorEastAsia" w:cstheme="minorBidi"/>
            <w:noProof/>
            <w:sz w:val="22"/>
            <w:szCs w:val="22"/>
            <w:lang w:val="es-PE" w:eastAsia="es-PE"/>
          </w:rPr>
          <w:tab/>
        </w:r>
        <w:r w:rsidRPr="00282DB6">
          <w:rPr>
            <w:rStyle w:val="Hipervnculo"/>
            <w:noProof/>
          </w:rPr>
          <w:t>PLAN DE SEÑALIZACIÓN</w:t>
        </w:r>
        <w:r>
          <w:rPr>
            <w:noProof/>
            <w:webHidden/>
          </w:rPr>
          <w:tab/>
        </w:r>
        <w:r>
          <w:rPr>
            <w:noProof/>
            <w:webHidden/>
          </w:rPr>
          <w:fldChar w:fldCharType="begin"/>
        </w:r>
        <w:r>
          <w:rPr>
            <w:noProof/>
            <w:webHidden/>
          </w:rPr>
          <w:instrText xml:space="preserve"> PAGEREF _Toc68186515 \h </w:instrText>
        </w:r>
        <w:r>
          <w:rPr>
            <w:noProof/>
            <w:webHidden/>
          </w:rPr>
        </w:r>
        <w:r>
          <w:rPr>
            <w:noProof/>
            <w:webHidden/>
          </w:rPr>
          <w:fldChar w:fldCharType="separate"/>
        </w:r>
        <w:r>
          <w:rPr>
            <w:noProof/>
            <w:webHidden/>
          </w:rPr>
          <w:t>10</w:t>
        </w:r>
        <w:r>
          <w:rPr>
            <w:noProof/>
            <w:webHidden/>
          </w:rPr>
          <w:fldChar w:fldCharType="end"/>
        </w:r>
      </w:hyperlink>
    </w:p>
    <w:p w14:paraId="31B6F603" w14:textId="0AB31C0B" w:rsidR="00891E11" w:rsidRDefault="00891E11">
      <w:pPr>
        <w:pStyle w:val="TDC3"/>
        <w:tabs>
          <w:tab w:val="left" w:pos="1200"/>
          <w:tab w:val="right" w:pos="9488"/>
        </w:tabs>
        <w:rPr>
          <w:rFonts w:eastAsiaTheme="minorEastAsia" w:cstheme="minorBidi"/>
          <w:noProof/>
          <w:sz w:val="22"/>
          <w:szCs w:val="22"/>
          <w:lang w:val="es-PE" w:eastAsia="es-PE"/>
        </w:rPr>
      </w:pPr>
      <w:hyperlink w:anchor="_Toc68186516" w:history="1">
        <w:r w:rsidRPr="00282DB6">
          <w:rPr>
            <w:rStyle w:val="Hipervnculo"/>
            <w:noProof/>
          </w:rPr>
          <w:t>4.4.2.</w:t>
        </w:r>
        <w:r>
          <w:rPr>
            <w:rFonts w:eastAsiaTheme="minorEastAsia" w:cstheme="minorBidi"/>
            <w:noProof/>
            <w:sz w:val="22"/>
            <w:szCs w:val="22"/>
            <w:lang w:val="es-PE" w:eastAsia="es-PE"/>
          </w:rPr>
          <w:tab/>
        </w:r>
        <w:r w:rsidRPr="00282DB6">
          <w:rPr>
            <w:rStyle w:val="Hipervnculo"/>
            <w:noProof/>
          </w:rPr>
          <w:t>SEÑALIZACIÓN DE OBRA</w:t>
        </w:r>
        <w:r>
          <w:rPr>
            <w:noProof/>
            <w:webHidden/>
          </w:rPr>
          <w:tab/>
        </w:r>
        <w:r>
          <w:rPr>
            <w:noProof/>
            <w:webHidden/>
          </w:rPr>
          <w:fldChar w:fldCharType="begin"/>
        </w:r>
        <w:r>
          <w:rPr>
            <w:noProof/>
            <w:webHidden/>
          </w:rPr>
          <w:instrText xml:space="preserve"> PAGEREF _Toc68186516 \h </w:instrText>
        </w:r>
        <w:r>
          <w:rPr>
            <w:noProof/>
            <w:webHidden/>
          </w:rPr>
        </w:r>
        <w:r>
          <w:rPr>
            <w:noProof/>
            <w:webHidden/>
          </w:rPr>
          <w:fldChar w:fldCharType="separate"/>
        </w:r>
        <w:r>
          <w:rPr>
            <w:noProof/>
            <w:webHidden/>
          </w:rPr>
          <w:t>11</w:t>
        </w:r>
        <w:r>
          <w:rPr>
            <w:noProof/>
            <w:webHidden/>
          </w:rPr>
          <w:fldChar w:fldCharType="end"/>
        </w:r>
      </w:hyperlink>
    </w:p>
    <w:p w14:paraId="5308AAEE" w14:textId="0EEA0EE7" w:rsidR="00891E11" w:rsidRDefault="00891E11">
      <w:pPr>
        <w:pStyle w:val="TDC2"/>
        <w:tabs>
          <w:tab w:val="left" w:pos="960"/>
          <w:tab w:val="right" w:pos="9488"/>
        </w:tabs>
        <w:rPr>
          <w:rFonts w:eastAsiaTheme="minorEastAsia" w:cstheme="minorBidi"/>
          <w:b w:val="0"/>
          <w:bCs w:val="0"/>
          <w:noProof/>
          <w:lang w:val="es-PE" w:eastAsia="es-PE"/>
        </w:rPr>
      </w:pPr>
      <w:hyperlink w:anchor="_Toc68186517" w:history="1">
        <w:r w:rsidRPr="00282DB6">
          <w:rPr>
            <w:rStyle w:val="Hipervnculo"/>
            <w:noProof/>
          </w:rPr>
          <w:t>4.5.</w:t>
        </w:r>
        <w:r>
          <w:rPr>
            <w:rFonts w:eastAsiaTheme="minorEastAsia" w:cstheme="minorBidi"/>
            <w:b w:val="0"/>
            <w:bCs w:val="0"/>
            <w:noProof/>
            <w:lang w:val="es-PE" w:eastAsia="es-PE"/>
          </w:rPr>
          <w:tab/>
        </w:r>
        <w:r w:rsidRPr="00282DB6">
          <w:rPr>
            <w:rStyle w:val="Hipervnculo"/>
            <w:noProof/>
          </w:rPr>
          <w:t>REGISTRO DE DISTANCIA DE SEGURIDAD</w:t>
        </w:r>
        <w:r>
          <w:rPr>
            <w:noProof/>
            <w:webHidden/>
          </w:rPr>
          <w:tab/>
        </w:r>
        <w:r>
          <w:rPr>
            <w:noProof/>
            <w:webHidden/>
          </w:rPr>
          <w:fldChar w:fldCharType="begin"/>
        </w:r>
        <w:r>
          <w:rPr>
            <w:noProof/>
            <w:webHidden/>
          </w:rPr>
          <w:instrText xml:space="preserve"> PAGEREF _Toc68186517 \h </w:instrText>
        </w:r>
        <w:r>
          <w:rPr>
            <w:noProof/>
            <w:webHidden/>
          </w:rPr>
        </w:r>
        <w:r>
          <w:rPr>
            <w:noProof/>
            <w:webHidden/>
          </w:rPr>
          <w:fldChar w:fldCharType="separate"/>
        </w:r>
        <w:r>
          <w:rPr>
            <w:noProof/>
            <w:webHidden/>
          </w:rPr>
          <w:t>14</w:t>
        </w:r>
        <w:r>
          <w:rPr>
            <w:noProof/>
            <w:webHidden/>
          </w:rPr>
          <w:fldChar w:fldCharType="end"/>
        </w:r>
      </w:hyperlink>
    </w:p>
    <w:p w14:paraId="0E923E23" w14:textId="4EE83644" w:rsidR="00891E11" w:rsidRDefault="00891E11">
      <w:pPr>
        <w:pStyle w:val="TDC2"/>
        <w:tabs>
          <w:tab w:val="left" w:pos="960"/>
          <w:tab w:val="right" w:pos="9488"/>
        </w:tabs>
        <w:rPr>
          <w:rFonts w:eastAsiaTheme="minorEastAsia" w:cstheme="minorBidi"/>
          <w:b w:val="0"/>
          <w:bCs w:val="0"/>
          <w:noProof/>
          <w:lang w:val="es-PE" w:eastAsia="es-PE"/>
        </w:rPr>
      </w:pPr>
      <w:hyperlink w:anchor="_Toc68186518" w:history="1">
        <w:r w:rsidRPr="00282DB6">
          <w:rPr>
            <w:rStyle w:val="Hipervnculo"/>
            <w:noProof/>
          </w:rPr>
          <w:t>4.6.</w:t>
        </w:r>
        <w:r>
          <w:rPr>
            <w:rFonts w:eastAsiaTheme="minorEastAsia" w:cstheme="minorBidi"/>
            <w:b w:val="0"/>
            <w:bCs w:val="0"/>
            <w:noProof/>
            <w:lang w:val="es-PE" w:eastAsia="es-PE"/>
          </w:rPr>
          <w:tab/>
        </w:r>
        <w:r w:rsidRPr="00282DB6">
          <w:rPr>
            <w:rStyle w:val="Hipervnculo"/>
            <w:noProof/>
          </w:rPr>
          <w:t>SOLDADURA POR ELECTROFUSIÓN</w:t>
        </w:r>
        <w:r>
          <w:rPr>
            <w:noProof/>
            <w:webHidden/>
          </w:rPr>
          <w:tab/>
        </w:r>
        <w:r>
          <w:rPr>
            <w:noProof/>
            <w:webHidden/>
          </w:rPr>
          <w:fldChar w:fldCharType="begin"/>
        </w:r>
        <w:r>
          <w:rPr>
            <w:noProof/>
            <w:webHidden/>
          </w:rPr>
          <w:instrText xml:space="preserve"> PAGEREF _Toc68186518 \h </w:instrText>
        </w:r>
        <w:r>
          <w:rPr>
            <w:noProof/>
            <w:webHidden/>
          </w:rPr>
        </w:r>
        <w:r>
          <w:rPr>
            <w:noProof/>
            <w:webHidden/>
          </w:rPr>
          <w:fldChar w:fldCharType="separate"/>
        </w:r>
        <w:r>
          <w:rPr>
            <w:noProof/>
            <w:webHidden/>
          </w:rPr>
          <w:t>16</w:t>
        </w:r>
        <w:r>
          <w:rPr>
            <w:noProof/>
            <w:webHidden/>
          </w:rPr>
          <w:fldChar w:fldCharType="end"/>
        </w:r>
      </w:hyperlink>
    </w:p>
    <w:p w14:paraId="1B6677BE" w14:textId="5562167C" w:rsidR="00891E11" w:rsidRDefault="00891E11">
      <w:pPr>
        <w:pStyle w:val="TDC3"/>
        <w:tabs>
          <w:tab w:val="left" w:pos="1200"/>
          <w:tab w:val="right" w:pos="9488"/>
        </w:tabs>
        <w:rPr>
          <w:rFonts w:eastAsiaTheme="minorEastAsia" w:cstheme="minorBidi"/>
          <w:noProof/>
          <w:sz w:val="22"/>
          <w:szCs w:val="22"/>
          <w:lang w:val="es-PE" w:eastAsia="es-PE"/>
        </w:rPr>
      </w:pPr>
      <w:hyperlink w:anchor="_Toc68186519" w:history="1">
        <w:r w:rsidRPr="00282DB6">
          <w:rPr>
            <w:rStyle w:val="Hipervnculo"/>
            <w:noProof/>
          </w:rPr>
          <w:t>4.6.1.</w:t>
        </w:r>
        <w:r>
          <w:rPr>
            <w:rFonts w:eastAsiaTheme="minorEastAsia" w:cstheme="minorBidi"/>
            <w:noProof/>
            <w:sz w:val="22"/>
            <w:szCs w:val="22"/>
            <w:lang w:val="es-PE" w:eastAsia="es-PE"/>
          </w:rPr>
          <w:tab/>
        </w:r>
        <w:r w:rsidRPr="00282DB6">
          <w:rPr>
            <w:rStyle w:val="Hipervnculo"/>
            <w:noProof/>
          </w:rPr>
          <w:t>DESCRIPCIÓN DE ACTIVIDADES</w:t>
        </w:r>
        <w:r>
          <w:rPr>
            <w:noProof/>
            <w:webHidden/>
          </w:rPr>
          <w:tab/>
        </w:r>
        <w:r>
          <w:rPr>
            <w:noProof/>
            <w:webHidden/>
          </w:rPr>
          <w:fldChar w:fldCharType="begin"/>
        </w:r>
        <w:r>
          <w:rPr>
            <w:noProof/>
            <w:webHidden/>
          </w:rPr>
          <w:instrText xml:space="preserve"> PAGEREF _Toc68186519 \h </w:instrText>
        </w:r>
        <w:r>
          <w:rPr>
            <w:noProof/>
            <w:webHidden/>
          </w:rPr>
        </w:r>
        <w:r>
          <w:rPr>
            <w:noProof/>
            <w:webHidden/>
          </w:rPr>
          <w:fldChar w:fldCharType="separate"/>
        </w:r>
        <w:r>
          <w:rPr>
            <w:noProof/>
            <w:webHidden/>
          </w:rPr>
          <w:t>16</w:t>
        </w:r>
        <w:r>
          <w:rPr>
            <w:noProof/>
            <w:webHidden/>
          </w:rPr>
          <w:fldChar w:fldCharType="end"/>
        </w:r>
      </w:hyperlink>
    </w:p>
    <w:p w14:paraId="450C8240" w14:textId="1BE90379" w:rsidR="00891E11" w:rsidRDefault="00891E11">
      <w:pPr>
        <w:pStyle w:val="TDC2"/>
        <w:tabs>
          <w:tab w:val="left" w:pos="960"/>
          <w:tab w:val="right" w:pos="9488"/>
        </w:tabs>
        <w:rPr>
          <w:rFonts w:eastAsiaTheme="minorEastAsia" w:cstheme="minorBidi"/>
          <w:b w:val="0"/>
          <w:bCs w:val="0"/>
          <w:noProof/>
          <w:lang w:val="es-PE" w:eastAsia="es-PE"/>
        </w:rPr>
      </w:pPr>
      <w:hyperlink w:anchor="_Toc68186520" w:history="1">
        <w:r w:rsidRPr="00282DB6">
          <w:rPr>
            <w:rStyle w:val="Hipervnculo"/>
            <w:noProof/>
          </w:rPr>
          <w:t>4.7.</w:t>
        </w:r>
        <w:r>
          <w:rPr>
            <w:rFonts w:eastAsiaTheme="minorEastAsia" w:cstheme="minorBidi"/>
            <w:b w:val="0"/>
            <w:bCs w:val="0"/>
            <w:noProof/>
            <w:lang w:val="es-PE" w:eastAsia="es-PE"/>
          </w:rPr>
          <w:tab/>
        </w:r>
        <w:r w:rsidRPr="00282DB6">
          <w:rPr>
            <w:rStyle w:val="Hipervnculo"/>
            <w:noProof/>
          </w:rPr>
          <w:t>SOLDADURA POR TERMOFUSIÓN</w:t>
        </w:r>
        <w:r>
          <w:rPr>
            <w:noProof/>
            <w:webHidden/>
          </w:rPr>
          <w:tab/>
        </w:r>
        <w:r>
          <w:rPr>
            <w:noProof/>
            <w:webHidden/>
          </w:rPr>
          <w:fldChar w:fldCharType="begin"/>
        </w:r>
        <w:r>
          <w:rPr>
            <w:noProof/>
            <w:webHidden/>
          </w:rPr>
          <w:instrText xml:space="preserve"> PAGEREF _Toc68186520 \h </w:instrText>
        </w:r>
        <w:r>
          <w:rPr>
            <w:noProof/>
            <w:webHidden/>
          </w:rPr>
        </w:r>
        <w:r>
          <w:rPr>
            <w:noProof/>
            <w:webHidden/>
          </w:rPr>
          <w:fldChar w:fldCharType="separate"/>
        </w:r>
        <w:r>
          <w:rPr>
            <w:noProof/>
            <w:webHidden/>
          </w:rPr>
          <w:t>17</w:t>
        </w:r>
        <w:r>
          <w:rPr>
            <w:noProof/>
            <w:webHidden/>
          </w:rPr>
          <w:fldChar w:fldCharType="end"/>
        </w:r>
      </w:hyperlink>
    </w:p>
    <w:p w14:paraId="0BED9D02" w14:textId="015CD9AE" w:rsidR="00891E11" w:rsidRDefault="00891E11">
      <w:pPr>
        <w:pStyle w:val="TDC3"/>
        <w:tabs>
          <w:tab w:val="left" w:pos="1200"/>
          <w:tab w:val="right" w:pos="9488"/>
        </w:tabs>
        <w:rPr>
          <w:rFonts w:eastAsiaTheme="minorEastAsia" w:cstheme="minorBidi"/>
          <w:noProof/>
          <w:sz w:val="22"/>
          <w:szCs w:val="22"/>
          <w:lang w:val="es-PE" w:eastAsia="es-PE"/>
        </w:rPr>
      </w:pPr>
      <w:hyperlink w:anchor="_Toc68186521" w:history="1">
        <w:r w:rsidRPr="00282DB6">
          <w:rPr>
            <w:rStyle w:val="Hipervnculo"/>
            <w:noProof/>
          </w:rPr>
          <w:t>4.7.1.</w:t>
        </w:r>
        <w:r>
          <w:rPr>
            <w:rFonts w:eastAsiaTheme="minorEastAsia" w:cstheme="minorBidi"/>
            <w:noProof/>
            <w:sz w:val="22"/>
            <w:szCs w:val="22"/>
            <w:lang w:val="es-PE" w:eastAsia="es-PE"/>
          </w:rPr>
          <w:tab/>
        </w:r>
        <w:r w:rsidRPr="00282DB6">
          <w:rPr>
            <w:rStyle w:val="Hipervnculo"/>
            <w:noProof/>
          </w:rPr>
          <w:t>PROCESO DE FUSIÓN A TOPE</w:t>
        </w:r>
        <w:r>
          <w:rPr>
            <w:noProof/>
            <w:webHidden/>
          </w:rPr>
          <w:tab/>
        </w:r>
        <w:r>
          <w:rPr>
            <w:noProof/>
            <w:webHidden/>
          </w:rPr>
          <w:fldChar w:fldCharType="begin"/>
        </w:r>
        <w:r>
          <w:rPr>
            <w:noProof/>
            <w:webHidden/>
          </w:rPr>
          <w:instrText xml:space="preserve"> PAGEREF _Toc68186521 \h </w:instrText>
        </w:r>
        <w:r>
          <w:rPr>
            <w:noProof/>
            <w:webHidden/>
          </w:rPr>
        </w:r>
        <w:r>
          <w:rPr>
            <w:noProof/>
            <w:webHidden/>
          </w:rPr>
          <w:fldChar w:fldCharType="separate"/>
        </w:r>
        <w:r>
          <w:rPr>
            <w:noProof/>
            <w:webHidden/>
          </w:rPr>
          <w:t>19</w:t>
        </w:r>
        <w:r>
          <w:rPr>
            <w:noProof/>
            <w:webHidden/>
          </w:rPr>
          <w:fldChar w:fldCharType="end"/>
        </w:r>
      </w:hyperlink>
    </w:p>
    <w:p w14:paraId="35ACFB57" w14:textId="7BF79797" w:rsidR="00891E11" w:rsidRDefault="00891E11">
      <w:pPr>
        <w:pStyle w:val="TDC3"/>
        <w:tabs>
          <w:tab w:val="left" w:pos="1200"/>
          <w:tab w:val="right" w:pos="9488"/>
        </w:tabs>
        <w:rPr>
          <w:rFonts w:eastAsiaTheme="minorEastAsia" w:cstheme="minorBidi"/>
          <w:noProof/>
          <w:sz w:val="22"/>
          <w:szCs w:val="22"/>
          <w:lang w:val="es-PE" w:eastAsia="es-PE"/>
        </w:rPr>
      </w:pPr>
      <w:hyperlink w:anchor="_Toc68186522" w:history="1">
        <w:r w:rsidRPr="00282DB6">
          <w:rPr>
            <w:rStyle w:val="Hipervnculo"/>
            <w:noProof/>
          </w:rPr>
          <w:t>4.7.2.</w:t>
        </w:r>
        <w:r>
          <w:rPr>
            <w:rFonts w:eastAsiaTheme="minorEastAsia" w:cstheme="minorBidi"/>
            <w:noProof/>
            <w:sz w:val="22"/>
            <w:szCs w:val="22"/>
            <w:lang w:val="es-PE" w:eastAsia="es-PE"/>
          </w:rPr>
          <w:tab/>
        </w:r>
        <w:r w:rsidRPr="00282DB6">
          <w:rPr>
            <w:rStyle w:val="Hipervnculo"/>
            <w:noProof/>
          </w:rPr>
          <w:t>PROCESO DE FUSIÓN SILLETAS</w:t>
        </w:r>
        <w:r>
          <w:rPr>
            <w:noProof/>
            <w:webHidden/>
          </w:rPr>
          <w:tab/>
        </w:r>
        <w:r>
          <w:rPr>
            <w:noProof/>
            <w:webHidden/>
          </w:rPr>
          <w:fldChar w:fldCharType="begin"/>
        </w:r>
        <w:r>
          <w:rPr>
            <w:noProof/>
            <w:webHidden/>
          </w:rPr>
          <w:instrText xml:space="preserve"> PAGEREF _Toc68186522 \h </w:instrText>
        </w:r>
        <w:r>
          <w:rPr>
            <w:noProof/>
            <w:webHidden/>
          </w:rPr>
        </w:r>
        <w:r>
          <w:rPr>
            <w:noProof/>
            <w:webHidden/>
          </w:rPr>
          <w:fldChar w:fldCharType="separate"/>
        </w:r>
        <w:r>
          <w:rPr>
            <w:noProof/>
            <w:webHidden/>
          </w:rPr>
          <w:t>21</w:t>
        </w:r>
        <w:r>
          <w:rPr>
            <w:noProof/>
            <w:webHidden/>
          </w:rPr>
          <w:fldChar w:fldCharType="end"/>
        </w:r>
      </w:hyperlink>
    </w:p>
    <w:p w14:paraId="4833197D" w14:textId="0CFF2FFA" w:rsidR="00891E11" w:rsidRDefault="00891E11">
      <w:pPr>
        <w:pStyle w:val="TDC3"/>
        <w:tabs>
          <w:tab w:val="left" w:pos="1200"/>
          <w:tab w:val="right" w:pos="9488"/>
        </w:tabs>
        <w:rPr>
          <w:rFonts w:eastAsiaTheme="minorEastAsia" w:cstheme="minorBidi"/>
          <w:noProof/>
          <w:sz w:val="22"/>
          <w:szCs w:val="22"/>
          <w:lang w:val="es-PE" w:eastAsia="es-PE"/>
        </w:rPr>
      </w:pPr>
      <w:hyperlink w:anchor="_Toc68186523" w:history="1">
        <w:r w:rsidRPr="00282DB6">
          <w:rPr>
            <w:rStyle w:val="Hipervnculo"/>
            <w:noProof/>
          </w:rPr>
          <w:t>4.7.3.</w:t>
        </w:r>
        <w:r>
          <w:rPr>
            <w:rFonts w:eastAsiaTheme="minorEastAsia" w:cstheme="minorBidi"/>
            <w:noProof/>
            <w:sz w:val="22"/>
            <w:szCs w:val="22"/>
            <w:lang w:val="es-PE" w:eastAsia="es-PE"/>
          </w:rPr>
          <w:tab/>
        </w:r>
        <w:r w:rsidRPr="00282DB6">
          <w:rPr>
            <w:rStyle w:val="Hipervnculo"/>
            <w:noProof/>
          </w:rPr>
          <w:t>PROCESO DE FUSIÓN A SOCKET</w:t>
        </w:r>
        <w:r>
          <w:rPr>
            <w:noProof/>
            <w:webHidden/>
          </w:rPr>
          <w:tab/>
        </w:r>
        <w:r>
          <w:rPr>
            <w:noProof/>
            <w:webHidden/>
          </w:rPr>
          <w:fldChar w:fldCharType="begin"/>
        </w:r>
        <w:r>
          <w:rPr>
            <w:noProof/>
            <w:webHidden/>
          </w:rPr>
          <w:instrText xml:space="preserve"> PAGEREF _Toc68186523 \h </w:instrText>
        </w:r>
        <w:r>
          <w:rPr>
            <w:noProof/>
            <w:webHidden/>
          </w:rPr>
        </w:r>
        <w:r>
          <w:rPr>
            <w:noProof/>
            <w:webHidden/>
          </w:rPr>
          <w:fldChar w:fldCharType="separate"/>
        </w:r>
        <w:r>
          <w:rPr>
            <w:noProof/>
            <w:webHidden/>
          </w:rPr>
          <w:t>22</w:t>
        </w:r>
        <w:r>
          <w:rPr>
            <w:noProof/>
            <w:webHidden/>
          </w:rPr>
          <w:fldChar w:fldCharType="end"/>
        </w:r>
      </w:hyperlink>
    </w:p>
    <w:p w14:paraId="6B65A4ED" w14:textId="2C45E546" w:rsidR="00891E11" w:rsidRDefault="00891E11">
      <w:pPr>
        <w:pStyle w:val="TDC2"/>
        <w:tabs>
          <w:tab w:val="left" w:pos="960"/>
          <w:tab w:val="right" w:pos="9488"/>
        </w:tabs>
        <w:rPr>
          <w:rFonts w:eastAsiaTheme="minorEastAsia" w:cstheme="minorBidi"/>
          <w:b w:val="0"/>
          <w:bCs w:val="0"/>
          <w:noProof/>
          <w:lang w:val="es-PE" w:eastAsia="es-PE"/>
        </w:rPr>
      </w:pPr>
      <w:hyperlink w:anchor="_Toc68186524" w:history="1">
        <w:r w:rsidRPr="00282DB6">
          <w:rPr>
            <w:rStyle w:val="Hipervnculo"/>
            <w:noProof/>
          </w:rPr>
          <w:t>4.8.</w:t>
        </w:r>
        <w:r>
          <w:rPr>
            <w:rFonts w:eastAsiaTheme="minorEastAsia" w:cstheme="minorBidi"/>
            <w:b w:val="0"/>
            <w:bCs w:val="0"/>
            <w:noProof/>
            <w:lang w:val="es-PE" w:eastAsia="es-PE"/>
          </w:rPr>
          <w:tab/>
        </w:r>
        <w:r w:rsidRPr="00282DB6">
          <w:rPr>
            <w:rStyle w:val="Hipervnculo"/>
            <w:noProof/>
          </w:rPr>
          <w:t>INSTALACIÓN DE TUBERÍAS</w:t>
        </w:r>
        <w:r>
          <w:rPr>
            <w:noProof/>
            <w:webHidden/>
          </w:rPr>
          <w:tab/>
        </w:r>
        <w:r>
          <w:rPr>
            <w:noProof/>
            <w:webHidden/>
          </w:rPr>
          <w:fldChar w:fldCharType="begin"/>
        </w:r>
        <w:r>
          <w:rPr>
            <w:noProof/>
            <w:webHidden/>
          </w:rPr>
          <w:instrText xml:space="preserve"> PAGEREF _Toc68186524 \h </w:instrText>
        </w:r>
        <w:r>
          <w:rPr>
            <w:noProof/>
            <w:webHidden/>
          </w:rPr>
        </w:r>
        <w:r>
          <w:rPr>
            <w:noProof/>
            <w:webHidden/>
          </w:rPr>
          <w:fldChar w:fldCharType="separate"/>
        </w:r>
        <w:r>
          <w:rPr>
            <w:noProof/>
            <w:webHidden/>
          </w:rPr>
          <w:t>23</w:t>
        </w:r>
        <w:r>
          <w:rPr>
            <w:noProof/>
            <w:webHidden/>
          </w:rPr>
          <w:fldChar w:fldCharType="end"/>
        </w:r>
      </w:hyperlink>
    </w:p>
    <w:p w14:paraId="3575141B" w14:textId="4C3B4759" w:rsidR="00891E11" w:rsidRDefault="00891E11">
      <w:pPr>
        <w:pStyle w:val="TDC3"/>
        <w:tabs>
          <w:tab w:val="left" w:pos="1200"/>
          <w:tab w:val="right" w:pos="9488"/>
        </w:tabs>
        <w:rPr>
          <w:rFonts w:eastAsiaTheme="minorEastAsia" w:cstheme="minorBidi"/>
          <w:noProof/>
          <w:sz w:val="22"/>
          <w:szCs w:val="22"/>
          <w:lang w:val="es-PE" w:eastAsia="es-PE"/>
        </w:rPr>
      </w:pPr>
      <w:hyperlink w:anchor="_Toc68186525" w:history="1">
        <w:r w:rsidRPr="00282DB6">
          <w:rPr>
            <w:rStyle w:val="Hipervnculo"/>
            <w:noProof/>
          </w:rPr>
          <w:t>4.8.1.</w:t>
        </w:r>
        <w:r>
          <w:rPr>
            <w:rFonts w:eastAsiaTheme="minorEastAsia" w:cstheme="minorBidi"/>
            <w:noProof/>
            <w:sz w:val="22"/>
            <w:szCs w:val="22"/>
            <w:lang w:val="es-PE" w:eastAsia="es-PE"/>
          </w:rPr>
          <w:tab/>
        </w:r>
        <w:r w:rsidRPr="00282DB6">
          <w:rPr>
            <w:rStyle w:val="Hipervnculo"/>
            <w:noProof/>
          </w:rPr>
          <w:t>INSTALACIÓN</w:t>
        </w:r>
        <w:r>
          <w:rPr>
            <w:noProof/>
            <w:webHidden/>
          </w:rPr>
          <w:tab/>
        </w:r>
        <w:r>
          <w:rPr>
            <w:noProof/>
            <w:webHidden/>
          </w:rPr>
          <w:fldChar w:fldCharType="begin"/>
        </w:r>
        <w:r>
          <w:rPr>
            <w:noProof/>
            <w:webHidden/>
          </w:rPr>
          <w:instrText xml:space="preserve"> PAGEREF _Toc68186525 \h </w:instrText>
        </w:r>
        <w:r>
          <w:rPr>
            <w:noProof/>
            <w:webHidden/>
          </w:rPr>
        </w:r>
        <w:r>
          <w:rPr>
            <w:noProof/>
            <w:webHidden/>
          </w:rPr>
          <w:fldChar w:fldCharType="separate"/>
        </w:r>
        <w:r>
          <w:rPr>
            <w:noProof/>
            <w:webHidden/>
          </w:rPr>
          <w:t>23</w:t>
        </w:r>
        <w:r>
          <w:rPr>
            <w:noProof/>
            <w:webHidden/>
          </w:rPr>
          <w:fldChar w:fldCharType="end"/>
        </w:r>
      </w:hyperlink>
    </w:p>
    <w:p w14:paraId="67911AF6" w14:textId="3937CCD2" w:rsidR="00891E11" w:rsidRDefault="00891E11">
      <w:pPr>
        <w:pStyle w:val="TDC3"/>
        <w:tabs>
          <w:tab w:val="left" w:pos="1200"/>
          <w:tab w:val="right" w:pos="9488"/>
        </w:tabs>
        <w:rPr>
          <w:rFonts w:eastAsiaTheme="minorEastAsia" w:cstheme="minorBidi"/>
          <w:noProof/>
          <w:sz w:val="22"/>
          <w:szCs w:val="22"/>
          <w:lang w:val="es-PE" w:eastAsia="es-PE"/>
        </w:rPr>
      </w:pPr>
      <w:hyperlink w:anchor="_Toc68186526" w:history="1">
        <w:r w:rsidRPr="00282DB6">
          <w:rPr>
            <w:rStyle w:val="Hipervnculo"/>
            <w:noProof/>
          </w:rPr>
          <w:t>4.8.2.</w:t>
        </w:r>
        <w:r>
          <w:rPr>
            <w:rFonts w:eastAsiaTheme="minorEastAsia" w:cstheme="minorBidi"/>
            <w:noProof/>
            <w:sz w:val="22"/>
            <w:szCs w:val="22"/>
            <w:lang w:val="es-PE" w:eastAsia="es-PE"/>
          </w:rPr>
          <w:tab/>
        </w:r>
        <w:r w:rsidRPr="00282DB6">
          <w:rPr>
            <w:rStyle w:val="Hipervnculo"/>
            <w:noProof/>
          </w:rPr>
          <w:t>PRUEBAS DE RESISTENCIA Y HERMETICIDAD</w:t>
        </w:r>
        <w:r>
          <w:rPr>
            <w:noProof/>
            <w:webHidden/>
          </w:rPr>
          <w:tab/>
        </w:r>
        <w:r>
          <w:rPr>
            <w:noProof/>
            <w:webHidden/>
          </w:rPr>
          <w:fldChar w:fldCharType="begin"/>
        </w:r>
        <w:r>
          <w:rPr>
            <w:noProof/>
            <w:webHidden/>
          </w:rPr>
          <w:instrText xml:space="preserve"> PAGEREF _Toc68186526 \h </w:instrText>
        </w:r>
        <w:r>
          <w:rPr>
            <w:noProof/>
            <w:webHidden/>
          </w:rPr>
        </w:r>
        <w:r>
          <w:rPr>
            <w:noProof/>
            <w:webHidden/>
          </w:rPr>
          <w:fldChar w:fldCharType="separate"/>
        </w:r>
        <w:r>
          <w:rPr>
            <w:noProof/>
            <w:webHidden/>
          </w:rPr>
          <w:t>24</w:t>
        </w:r>
        <w:r>
          <w:rPr>
            <w:noProof/>
            <w:webHidden/>
          </w:rPr>
          <w:fldChar w:fldCharType="end"/>
        </w:r>
      </w:hyperlink>
    </w:p>
    <w:p w14:paraId="44C43053" w14:textId="25527DA7" w:rsidR="00891E11" w:rsidRDefault="00891E11">
      <w:pPr>
        <w:pStyle w:val="TDC3"/>
        <w:tabs>
          <w:tab w:val="left" w:pos="1200"/>
          <w:tab w:val="right" w:pos="9488"/>
        </w:tabs>
        <w:rPr>
          <w:rFonts w:eastAsiaTheme="minorEastAsia" w:cstheme="minorBidi"/>
          <w:noProof/>
          <w:sz w:val="22"/>
          <w:szCs w:val="22"/>
          <w:lang w:val="es-PE" w:eastAsia="es-PE"/>
        </w:rPr>
      </w:pPr>
      <w:hyperlink w:anchor="_Toc68186527" w:history="1">
        <w:r w:rsidRPr="00282DB6">
          <w:rPr>
            <w:rStyle w:val="Hipervnculo"/>
            <w:noProof/>
          </w:rPr>
          <w:t>4.8.3.</w:t>
        </w:r>
        <w:r>
          <w:rPr>
            <w:rFonts w:eastAsiaTheme="minorEastAsia" w:cstheme="minorBidi"/>
            <w:noProof/>
            <w:sz w:val="22"/>
            <w:szCs w:val="22"/>
            <w:lang w:val="es-PE" w:eastAsia="es-PE"/>
          </w:rPr>
          <w:tab/>
        </w:r>
        <w:r w:rsidRPr="00282DB6">
          <w:rPr>
            <w:rStyle w:val="Hipervnculo"/>
            <w:noProof/>
          </w:rPr>
          <w:t>PROCESO DE PRUEBA</w:t>
        </w:r>
        <w:r>
          <w:rPr>
            <w:noProof/>
            <w:webHidden/>
          </w:rPr>
          <w:tab/>
        </w:r>
        <w:r>
          <w:rPr>
            <w:noProof/>
            <w:webHidden/>
          </w:rPr>
          <w:fldChar w:fldCharType="begin"/>
        </w:r>
        <w:r>
          <w:rPr>
            <w:noProof/>
            <w:webHidden/>
          </w:rPr>
          <w:instrText xml:space="preserve"> PAGEREF _Toc68186527 \h </w:instrText>
        </w:r>
        <w:r>
          <w:rPr>
            <w:noProof/>
            <w:webHidden/>
          </w:rPr>
        </w:r>
        <w:r>
          <w:rPr>
            <w:noProof/>
            <w:webHidden/>
          </w:rPr>
          <w:fldChar w:fldCharType="separate"/>
        </w:r>
        <w:r>
          <w:rPr>
            <w:noProof/>
            <w:webHidden/>
          </w:rPr>
          <w:t>25</w:t>
        </w:r>
        <w:r>
          <w:rPr>
            <w:noProof/>
            <w:webHidden/>
          </w:rPr>
          <w:fldChar w:fldCharType="end"/>
        </w:r>
      </w:hyperlink>
    </w:p>
    <w:p w14:paraId="357EBBA4" w14:textId="7EDA6AFB" w:rsidR="00891E11" w:rsidRDefault="00891E11">
      <w:pPr>
        <w:pStyle w:val="TDC3"/>
        <w:tabs>
          <w:tab w:val="left" w:pos="1200"/>
          <w:tab w:val="right" w:pos="9488"/>
        </w:tabs>
        <w:rPr>
          <w:rFonts w:eastAsiaTheme="minorEastAsia" w:cstheme="minorBidi"/>
          <w:noProof/>
          <w:sz w:val="22"/>
          <w:szCs w:val="22"/>
          <w:lang w:val="es-PE" w:eastAsia="es-PE"/>
        </w:rPr>
      </w:pPr>
      <w:hyperlink w:anchor="_Toc68186528" w:history="1">
        <w:r w:rsidRPr="00282DB6">
          <w:rPr>
            <w:rStyle w:val="Hipervnculo"/>
            <w:noProof/>
          </w:rPr>
          <w:t>4.8.4.</w:t>
        </w:r>
        <w:r>
          <w:rPr>
            <w:rFonts w:eastAsiaTheme="minorEastAsia" w:cstheme="minorBidi"/>
            <w:noProof/>
            <w:sz w:val="22"/>
            <w:szCs w:val="22"/>
            <w:lang w:val="es-PE" w:eastAsia="es-PE"/>
          </w:rPr>
          <w:tab/>
        </w:r>
        <w:r w:rsidRPr="00282DB6">
          <w:rPr>
            <w:rStyle w:val="Hipervnculo"/>
            <w:noProof/>
          </w:rPr>
          <w:t>PRUEBA DE HERMETICIDAD COMPLEMENTARIA</w:t>
        </w:r>
        <w:r>
          <w:rPr>
            <w:noProof/>
            <w:webHidden/>
          </w:rPr>
          <w:tab/>
        </w:r>
        <w:r>
          <w:rPr>
            <w:noProof/>
            <w:webHidden/>
          </w:rPr>
          <w:fldChar w:fldCharType="begin"/>
        </w:r>
        <w:r>
          <w:rPr>
            <w:noProof/>
            <w:webHidden/>
          </w:rPr>
          <w:instrText xml:space="preserve"> PAGEREF _Toc68186528 \h </w:instrText>
        </w:r>
        <w:r>
          <w:rPr>
            <w:noProof/>
            <w:webHidden/>
          </w:rPr>
        </w:r>
        <w:r>
          <w:rPr>
            <w:noProof/>
            <w:webHidden/>
          </w:rPr>
          <w:fldChar w:fldCharType="separate"/>
        </w:r>
        <w:r>
          <w:rPr>
            <w:noProof/>
            <w:webHidden/>
          </w:rPr>
          <w:t>26</w:t>
        </w:r>
        <w:r>
          <w:rPr>
            <w:noProof/>
            <w:webHidden/>
          </w:rPr>
          <w:fldChar w:fldCharType="end"/>
        </w:r>
      </w:hyperlink>
    </w:p>
    <w:p w14:paraId="06B2E7D1" w14:textId="59F15419" w:rsidR="0041186D" w:rsidRDefault="00323CC5" w:rsidP="009260E1">
      <w:pPr>
        <w:pStyle w:val="TDC1"/>
      </w:pPr>
      <w:r>
        <w:fldChar w:fldCharType="end"/>
      </w:r>
    </w:p>
    <w:p w14:paraId="547CE935" w14:textId="77777777" w:rsidR="0041186D" w:rsidRDefault="0041186D">
      <w:pPr>
        <w:spacing w:before="0" w:after="0"/>
        <w:jc w:val="left"/>
        <w:rPr>
          <w:rFonts w:cs="Arial"/>
          <w:b/>
          <w:bCs/>
          <w:i/>
          <w:iCs/>
          <w:szCs w:val="24"/>
        </w:rPr>
      </w:pPr>
      <w:r>
        <w:br w:type="page"/>
      </w:r>
    </w:p>
    <w:p w14:paraId="7D36E9B1" w14:textId="77777777" w:rsidR="00AC1EA4" w:rsidRPr="00E638EA" w:rsidRDefault="00AC1EA4" w:rsidP="00AC1EA4">
      <w:pPr>
        <w:pStyle w:val="Ttulo1"/>
      </w:pPr>
      <w:bookmarkStart w:id="0" w:name="_Toc349283228"/>
      <w:bookmarkStart w:id="1" w:name="_Toc349283373"/>
      <w:bookmarkStart w:id="2" w:name="_Toc349283518"/>
      <w:bookmarkStart w:id="3" w:name="_Toc349285418"/>
      <w:bookmarkStart w:id="4" w:name="_Toc349283294"/>
      <w:bookmarkStart w:id="5" w:name="_Toc349283439"/>
      <w:bookmarkStart w:id="6" w:name="_Toc349283584"/>
      <w:bookmarkStart w:id="7" w:name="_Toc349285484"/>
      <w:bookmarkStart w:id="8" w:name="_Toc349283295"/>
      <w:bookmarkStart w:id="9" w:name="_Toc349283440"/>
      <w:bookmarkStart w:id="10" w:name="_Toc349283585"/>
      <w:bookmarkStart w:id="11" w:name="_Toc349285485"/>
      <w:bookmarkStart w:id="12" w:name="_Toc349283296"/>
      <w:bookmarkStart w:id="13" w:name="_Toc349283441"/>
      <w:bookmarkStart w:id="14" w:name="_Toc349283586"/>
      <w:bookmarkStart w:id="15" w:name="_Toc349285486"/>
      <w:bookmarkStart w:id="16" w:name="_Toc353368514"/>
      <w:bookmarkStart w:id="17" w:name="_Toc353527405"/>
      <w:bookmarkStart w:id="18" w:name="_Toc357175234"/>
      <w:bookmarkStart w:id="19" w:name="_Toc68169198"/>
      <w:bookmarkStart w:id="20" w:name="_Toc68186498"/>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r w:rsidRPr="00E638EA">
        <w:lastRenderedPageBreak/>
        <w:t>OBJETIVO</w:t>
      </w:r>
      <w:bookmarkEnd w:id="16"/>
      <w:bookmarkEnd w:id="17"/>
      <w:bookmarkEnd w:id="18"/>
      <w:bookmarkEnd w:id="19"/>
      <w:bookmarkEnd w:id="20"/>
    </w:p>
    <w:p w14:paraId="3EB0346C" w14:textId="505FCA20" w:rsidR="00AC1EA4" w:rsidRPr="002F06FF" w:rsidRDefault="00344347" w:rsidP="00AC1EA4">
      <w:pPr>
        <w:rPr>
          <w:sz w:val="20"/>
        </w:rPr>
      </w:pPr>
      <w:r>
        <w:rPr>
          <w:sz w:val="20"/>
        </w:rPr>
        <w:t>CONTUGAS Grupo Energía Bogotá, ha elaborado este</w:t>
      </w:r>
      <w:r w:rsidRPr="00107A0B">
        <w:rPr>
          <w:sz w:val="20"/>
        </w:rPr>
        <w:t xml:space="preserve"> documento que sustent</w:t>
      </w:r>
      <w:r>
        <w:rPr>
          <w:sz w:val="20"/>
        </w:rPr>
        <w:t>a</w:t>
      </w:r>
      <w:r w:rsidRPr="00107A0B">
        <w:rPr>
          <w:sz w:val="20"/>
        </w:rPr>
        <w:t xml:space="preserve"> las actividades de instalación de tuberías</w:t>
      </w:r>
      <w:r w:rsidRPr="002F06FF">
        <w:rPr>
          <w:sz w:val="20"/>
        </w:rPr>
        <w:t xml:space="preserve"> </w:t>
      </w:r>
      <w:r w:rsidR="00AC1EA4" w:rsidRPr="002F06FF">
        <w:rPr>
          <w:sz w:val="20"/>
        </w:rPr>
        <w:t>de polietileno (PE). Por ello, mediante el presente documento, se presenta la evaluación técnica, descripción de obra y detalle de la estimación de las actividades de dicha instalación.</w:t>
      </w:r>
    </w:p>
    <w:p w14:paraId="08D7D64D" w14:textId="77777777" w:rsidR="00AC1EA4" w:rsidRPr="00E638EA" w:rsidRDefault="00AC1EA4" w:rsidP="00AC1EA4">
      <w:pPr>
        <w:pStyle w:val="Ttulo1"/>
      </w:pPr>
      <w:bookmarkStart w:id="21" w:name="_Toc330836092"/>
      <w:bookmarkStart w:id="22" w:name="_Toc330886107"/>
      <w:bookmarkStart w:id="23" w:name="_Toc330907770"/>
      <w:bookmarkStart w:id="24" w:name="_Toc330929875"/>
      <w:bookmarkStart w:id="25" w:name="_Toc353368516"/>
      <w:bookmarkStart w:id="26" w:name="_Toc353527406"/>
      <w:bookmarkStart w:id="27" w:name="_Toc357175235"/>
      <w:bookmarkStart w:id="28" w:name="_Toc68169199"/>
      <w:bookmarkStart w:id="29" w:name="_Toc68186499"/>
      <w:r w:rsidRPr="00E638EA">
        <w:t>CARACTERÍSTICAS GENERALES</w:t>
      </w:r>
      <w:bookmarkEnd w:id="21"/>
      <w:bookmarkEnd w:id="22"/>
      <w:bookmarkEnd w:id="23"/>
      <w:bookmarkEnd w:id="24"/>
      <w:bookmarkEnd w:id="25"/>
      <w:bookmarkEnd w:id="26"/>
      <w:bookmarkEnd w:id="27"/>
      <w:bookmarkEnd w:id="28"/>
      <w:bookmarkEnd w:id="29"/>
    </w:p>
    <w:p w14:paraId="5B44EAE3" w14:textId="7288B0F9" w:rsidR="00AC1EA4" w:rsidRPr="002F06FF" w:rsidRDefault="00AC1EA4" w:rsidP="00AC1EA4">
      <w:pPr>
        <w:rPr>
          <w:sz w:val="20"/>
        </w:rPr>
      </w:pPr>
      <w:r w:rsidRPr="002F06FF">
        <w:rPr>
          <w:sz w:val="20"/>
        </w:rPr>
        <w:t xml:space="preserve">Se presenta </w:t>
      </w:r>
      <w:r w:rsidR="00344347" w:rsidRPr="00107A0B">
        <w:rPr>
          <w:sz w:val="20"/>
        </w:rPr>
        <w:t xml:space="preserve">este </w:t>
      </w:r>
      <w:r w:rsidR="00344347">
        <w:rPr>
          <w:sz w:val="20"/>
        </w:rPr>
        <w:t>informe</w:t>
      </w:r>
      <w:r w:rsidR="00344347" w:rsidRPr="00107A0B">
        <w:rPr>
          <w:sz w:val="20"/>
        </w:rPr>
        <w:t xml:space="preserve"> </w:t>
      </w:r>
      <w:r w:rsidRPr="002F06FF">
        <w:rPr>
          <w:sz w:val="20"/>
        </w:rPr>
        <w:t xml:space="preserve">sustentándolo con las actividades por metro lineal asociadas a la construcción de este tipo de instalaciones. Sin </w:t>
      </w:r>
      <w:r w:rsidR="009200BF" w:rsidRPr="002F06FF">
        <w:rPr>
          <w:sz w:val="20"/>
        </w:rPr>
        <w:t>embargo,</w:t>
      </w:r>
      <w:r w:rsidRPr="002F06FF">
        <w:rPr>
          <w:sz w:val="20"/>
        </w:rPr>
        <w:t xml:space="preserve"> se amplía este punto incluyendo la descripción detallada del proceso constructivo a fin de transmitir al ente regulador el alcance de la inversión realizada y los verdaderos costos desembolsados por </w:t>
      </w:r>
      <w:r w:rsidR="00344347">
        <w:rPr>
          <w:sz w:val="20"/>
        </w:rPr>
        <w:t>CONTUGAS</w:t>
      </w:r>
      <w:r w:rsidRPr="002F06FF">
        <w:rPr>
          <w:sz w:val="20"/>
        </w:rPr>
        <w:t xml:space="preserve"> orientando dicha inversión al cumplimiento de los compromisos de su concesión ajustada a los estándares internacionales.</w:t>
      </w:r>
    </w:p>
    <w:p w14:paraId="7DF3F907" w14:textId="77777777" w:rsidR="00AC1EA4" w:rsidRPr="00E638EA" w:rsidRDefault="00AC1EA4" w:rsidP="00AC1EA4">
      <w:pPr>
        <w:pStyle w:val="Ttulo1"/>
      </w:pPr>
      <w:bookmarkStart w:id="30" w:name="_Toc353527407"/>
      <w:bookmarkStart w:id="31" w:name="_Toc357175236"/>
      <w:bookmarkStart w:id="32" w:name="_Toc68169200"/>
      <w:bookmarkStart w:id="33" w:name="_Toc68186500"/>
      <w:r w:rsidRPr="00E638EA">
        <w:t>ALCANCE</w:t>
      </w:r>
      <w:bookmarkEnd w:id="30"/>
      <w:bookmarkEnd w:id="31"/>
      <w:bookmarkEnd w:id="32"/>
      <w:bookmarkEnd w:id="33"/>
    </w:p>
    <w:p w14:paraId="13A57755" w14:textId="0B511320" w:rsidR="00AC1EA4" w:rsidRPr="002F06FF" w:rsidRDefault="00AC1EA4" w:rsidP="00AC1EA4">
      <w:pPr>
        <w:rPr>
          <w:sz w:val="20"/>
        </w:rPr>
      </w:pPr>
      <w:r w:rsidRPr="002F06FF">
        <w:rPr>
          <w:sz w:val="20"/>
        </w:rPr>
        <w:t xml:space="preserve">A </w:t>
      </w:r>
      <w:r w:rsidR="009200BF" w:rsidRPr="002F06FF">
        <w:rPr>
          <w:sz w:val="20"/>
        </w:rPr>
        <w:t>continuación,</w:t>
      </w:r>
      <w:r w:rsidRPr="002F06FF">
        <w:rPr>
          <w:sz w:val="20"/>
        </w:rPr>
        <w:t xml:space="preserve"> describimos el alcance de las Obras Asociadas a la Construcción de 1 metro de tubería con las características mencionadas.</w:t>
      </w:r>
    </w:p>
    <w:p w14:paraId="4DDFC009" w14:textId="77777777" w:rsidR="00AC1EA4" w:rsidRDefault="00AC1EA4" w:rsidP="00AC1EA4">
      <w:pPr>
        <w:rPr>
          <w:sz w:val="20"/>
        </w:rPr>
      </w:pPr>
    </w:p>
    <w:p w14:paraId="1BD6F00A" w14:textId="77777777" w:rsidR="00AC1EA4" w:rsidRPr="005D6807" w:rsidRDefault="00AC1EA4" w:rsidP="00AC1EA4">
      <w:pPr>
        <w:pStyle w:val="Ttulo2"/>
      </w:pPr>
      <w:bookmarkStart w:id="34" w:name="_Toc357175237"/>
      <w:bookmarkStart w:id="35" w:name="_Toc68169201"/>
      <w:bookmarkStart w:id="36" w:name="_Toc353368518"/>
      <w:bookmarkStart w:id="37" w:name="_Toc353527408"/>
      <w:bookmarkStart w:id="38" w:name="_Toc68186501"/>
      <w:r w:rsidRPr="005D6807">
        <w:t xml:space="preserve">INSTALACIÓN DE TUBERÍA DE </w:t>
      </w:r>
      <w:r>
        <w:t>POLIETILENO</w:t>
      </w:r>
      <w:bookmarkEnd w:id="34"/>
      <w:bookmarkEnd w:id="35"/>
      <w:bookmarkEnd w:id="38"/>
    </w:p>
    <w:p w14:paraId="1FC37026" w14:textId="77777777" w:rsidR="00AC1EA4" w:rsidRPr="00344347" w:rsidRDefault="00AC1EA4" w:rsidP="00AC1EA4">
      <w:pPr>
        <w:pStyle w:val="Default"/>
        <w:jc w:val="both"/>
        <w:rPr>
          <w:sz w:val="20"/>
          <w:szCs w:val="20"/>
        </w:rPr>
      </w:pPr>
      <w:r w:rsidRPr="00344347">
        <w:rPr>
          <w:sz w:val="20"/>
          <w:szCs w:val="20"/>
        </w:rPr>
        <w:t>Se han establecido 12 Actividades Mayores para la instalación de tuberías de Polietileno que se desglosan en otras tareas particulares cuya descripción y fundamento se describen en cada una.</w:t>
      </w:r>
    </w:p>
    <w:tbl>
      <w:tblPr>
        <w:tblpPr w:leftFromText="141" w:rightFromText="141" w:vertAnchor="text" w:tblpY="1"/>
        <w:tblOverlap w:val="never"/>
        <w:tblW w:w="7151" w:type="dxa"/>
        <w:tblLook w:val="04A0" w:firstRow="1" w:lastRow="0" w:firstColumn="1" w:lastColumn="0" w:noHBand="0" w:noVBand="1"/>
      </w:tblPr>
      <w:tblGrid>
        <w:gridCol w:w="758"/>
        <w:gridCol w:w="5788"/>
        <w:gridCol w:w="605"/>
      </w:tblGrid>
      <w:tr w:rsidR="00AC1EA4" w:rsidRPr="001F592A" w14:paraId="3E8ADEEA" w14:textId="77777777" w:rsidTr="00344347">
        <w:trPr>
          <w:trHeight w:val="255"/>
        </w:trPr>
        <w:tc>
          <w:tcPr>
            <w:tcW w:w="758" w:type="dxa"/>
            <w:tcBorders>
              <w:top w:val="nil"/>
              <w:left w:val="nil"/>
              <w:bottom w:val="nil"/>
              <w:right w:val="nil"/>
            </w:tcBorders>
            <w:shd w:val="clear" w:color="000000" w:fill="FFFFFF"/>
            <w:noWrap/>
            <w:vAlign w:val="center"/>
            <w:hideMark/>
          </w:tcPr>
          <w:p w14:paraId="27B22458" w14:textId="77777777" w:rsidR="00AC1EA4" w:rsidRPr="001F592A" w:rsidRDefault="00AC1EA4" w:rsidP="00344347">
            <w:pPr>
              <w:spacing w:after="0"/>
              <w:rPr>
                <w:sz w:val="20"/>
              </w:rPr>
            </w:pPr>
            <w:r w:rsidRPr="001F592A">
              <w:rPr>
                <w:sz w:val="20"/>
              </w:rPr>
              <w:t> </w:t>
            </w:r>
          </w:p>
        </w:tc>
        <w:tc>
          <w:tcPr>
            <w:tcW w:w="5788" w:type="dxa"/>
            <w:tcBorders>
              <w:top w:val="nil"/>
              <w:left w:val="nil"/>
              <w:bottom w:val="nil"/>
              <w:right w:val="nil"/>
            </w:tcBorders>
            <w:shd w:val="clear" w:color="000000" w:fill="FFFFFF"/>
            <w:noWrap/>
            <w:vAlign w:val="center"/>
            <w:hideMark/>
          </w:tcPr>
          <w:p w14:paraId="782902D5" w14:textId="77777777" w:rsidR="00AC1EA4" w:rsidRPr="001F592A" w:rsidRDefault="00AC1EA4" w:rsidP="00344347">
            <w:pPr>
              <w:spacing w:after="0"/>
              <w:rPr>
                <w:sz w:val="20"/>
              </w:rPr>
            </w:pPr>
            <w:r w:rsidRPr="001F592A">
              <w:rPr>
                <w:sz w:val="20"/>
              </w:rPr>
              <w:t> </w:t>
            </w:r>
          </w:p>
        </w:tc>
        <w:tc>
          <w:tcPr>
            <w:tcW w:w="605" w:type="dxa"/>
            <w:tcBorders>
              <w:top w:val="nil"/>
              <w:left w:val="nil"/>
              <w:bottom w:val="nil"/>
              <w:right w:val="nil"/>
            </w:tcBorders>
            <w:shd w:val="clear" w:color="000000" w:fill="FFFFFF"/>
            <w:noWrap/>
            <w:vAlign w:val="center"/>
            <w:hideMark/>
          </w:tcPr>
          <w:p w14:paraId="585E8E6D" w14:textId="77777777" w:rsidR="00AC1EA4" w:rsidRPr="001F592A" w:rsidRDefault="00AC1EA4" w:rsidP="00344347">
            <w:pPr>
              <w:spacing w:after="0"/>
              <w:rPr>
                <w:sz w:val="20"/>
              </w:rPr>
            </w:pPr>
            <w:r w:rsidRPr="001F592A">
              <w:rPr>
                <w:sz w:val="20"/>
              </w:rPr>
              <w:t> </w:t>
            </w:r>
          </w:p>
        </w:tc>
      </w:tr>
      <w:tr w:rsidR="00AC1EA4" w:rsidRPr="001F592A" w14:paraId="55CD1BCD" w14:textId="77777777" w:rsidTr="00344347">
        <w:trPr>
          <w:trHeight w:val="319"/>
        </w:trPr>
        <w:tc>
          <w:tcPr>
            <w:tcW w:w="7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967F63" w14:textId="77777777" w:rsidR="00AC1EA4" w:rsidRPr="001F592A" w:rsidRDefault="00AC1EA4" w:rsidP="00344347">
            <w:pPr>
              <w:spacing w:after="0"/>
              <w:rPr>
                <w:b/>
                <w:bCs/>
                <w:sz w:val="20"/>
                <w:lang w:val="en-US"/>
              </w:rPr>
            </w:pPr>
            <w:r w:rsidRPr="001F592A">
              <w:rPr>
                <w:b/>
                <w:bCs/>
                <w:sz w:val="20"/>
                <w:lang w:val="en-US"/>
              </w:rPr>
              <w:t>Item</w:t>
            </w:r>
          </w:p>
        </w:tc>
        <w:tc>
          <w:tcPr>
            <w:tcW w:w="6393" w:type="dxa"/>
            <w:gridSpan w:val="2"/>
            <w:tcBorders>
              <w:top w:val="single" w:sz="4" w:space="0" w:color="auto"/>
              <w:left w:val="nil"/>
              <w:bottom w:val="single" w:sz="4" w:space="0" w:color="auto"/>
              <w:right w:val="single" w:sz="4" w:space="0" w:color="auto"/>
            </w:tcBorders>
            <w:shd w:val="clear" w:color="auto" w:fill="auto"/>
            <w:vAlign w:val="center"/>
            <w:hideMark/>
          </w:tcPr>
          <w:p w14:paraId="58A1E4A3" w14:textId="77777777" w:rsidR="00AC1EA4" w:rsidRPr="001F592A" w:rsidRDefault="00AC1EA4" w:rsidP="00344347">
            <w:pPr>
              <w:spacing w:after="0"/>
              <w:jc w:val="center"/>
              <w:rPr>
                <w:b/>
                <w:bCs/>
                <w:sz w:val="20"/>
                <w:lang w:val="en-US"/>
              </w:rPr>
            </w:pPr>
            <w:r w:rsidRPr="001F592A">
              <w:rPr>
                <w:b/>
                <w:bCs/>
                <w:sz w:val="20"/>
                <w:lang w:val="en-US"/>
              </w:rPr>
              <w:t>Partida</w:t>
            </w:r>
          </w:p>
        </w:tc>
      </w:tr>
      <w:tr w:rsidR="00AC1EA4" w:rsidRPr="001F592A" w14:paraId="650A43C5" w14:textId="77777777" w:rsidTr="00344347">
        <w:trPr>
          <w:trHeight w:val="257"/>
        </w:trPr>
        <w:tc>
          <w:tcPr>
            <w:tcW w:w="7151" w:type="dxa"/>
            <w:gridSpan w:val="3"/>
            <w:tcBorders>
              <w:top w:val="nil"/>
              <w:left w:val="single" w:sz="4" w:space="0" w:color="auto"/>
              <w:bottom w:val="single" w:sz="4" w:space="0" w:color="auto"/>
              <w:right w:val="single" w:sz="4" w:space="0" w:color="auto"/>
            </w:tcBorders>
            <w:shd w:val="clear" w:color="auto" w:fill="auto"/>
            <w:noWrap/>
            <w:vAlign w:val="center"/>
            <w:hideMark/>
          </w:tcPr>
          <w:p w14:paraId="38B07877" w14:textId="77777777" w:rsidR="00AC1EA4" w:rsidRPr="001F592A" w:rsidRDefault="00AC1EA4" w:rsidP="00344347">
            <w:pPr>
              <w:spacing w:after="0"/>
              <w:rPr>
                <w:b/>
                <w:sz w:val="20"/>
                <w:lang w:val="en-US"/>
              </w:rPr>
            </w:pPr>
            <w:r w:rsidRPr="001F592A">
              <w:rPr>
                <w:b/>
                <w:sz w:val="20"/>
                <w:lang w:val="en-US"/>
              </w:rPr>
              <w:t>OBRAS CIVILES</w:t>
            </w:r>
          </w:p>
        </w:tc>
      </w:tr>
      <w:tr w:rsidR="00AC1EA4" w:rsidRPr="001F592A" w14:paraId="319EE608" w14:textId="77777777" w:rsidTr="00344347">
        <w:trPr>
          <w:trHeight w:val="415"/>
        </w:trPr>
        <w:tc>
          <w:tcPr>
            <w:tcW w:w="758" w:type="dxa"/>
            <w:tcBorders>
              <w:top w:val="nil"/>
              <w:left w:val="single" w:sz="4" w:space="0" w:color="auto"/>
              <w:bottom w:val="single" w:sz="4" w:space="0" w:color="auto"/>
              <w:right w:val="single" w:sz="4" w:space="0" w:color="auto"/>
            </w:tcBorders>
            <w:shd w:val="clear" w:color="auto" w:fill="auto"/>
            <w:noWrap/>
            <w:vAlign w:val="center"/>
            <w:hideMark/>
          </w:tcPr>
          <w:p w14:paraId="55D6D4E6" w14:textId="77777777" w:rsidR="00AC1EA4" w:rsidRPr="001F592A" w:rsidRDefault="00AC1EA4" w:rsidP="00344347">
            <w:pPr>
              <w:spacing w:after="0"/>
              <w:rPr>
                <w:sz w:val="20"/>
                <w:lang w:val="en-US"/>
              </w:rPr>
            </w:pPr>
            <w:r w:rsidRPr="001F592A">
              <w:rPr>
                <w:sz w:val="20"/>
                <w:lang w:val="en-US"/>
              </w:rPr>
              <w:t>1</w:t>
            </w:r>
          </w:p>
        </w:tc>
        <w:tc>
          <w:tcPr>
            <w:tcW w:w="6393" w:type="dxa"/>
            <w:gridSpan w:val="2"/>
            <w:tcBorders>
              <w:top w:val="nil"/>
              <w:left w:val="nil"/>
              <w:bottom w:val="single" w:sz="4" w:space="0" w:color="auto"/>
              <w:right w:val="single" w:sz="4" w:space="0" w:color="auto"/>
            </w:tcBorders>
            <w:shd w:val="clear" w:color="auto" w:fill="auto"/>
            <w:vAlign w:val="center"/>
            <w:hideMark/>
          </w:tcPr>
          <w:p w14:paraId="2DB270D2" w14:textId="77777777" w:rsidR="00AC1EA4" w:rsidRPr="001F592A" w:rsidRDefault="00AC1EA4" w:rsidP="00344347">
            <w:pPr>
              <w:spacing w:after="0"/>
              <w:rPr>
                <w:sz w:val="20"/>
              </w:rPr>
            </w:pPr>
            <w:r w:rsidRPr="001F592A">
              <w:rPr>
                <w:sz w:val="20"/>
              </w:rPr>
              <w:t xml:space="preserve"> Trazo y Replanteo de Obra </w:t>
            </w:r>
          </w:p>
        </w:tc>
      </w:tr>
      <w:tr w:rsidR="00AC1EA4" w:rsidRPr="001F592A" w14:paraId="005B9236" w14:textId="77777777" w:rsidTr="00344347">
        <w:trPr>
          <w:trHeight w:val="421"/>
        </w:trPr>
        <w:tc>
          <w:tcPr>
            <w:tcW w:w="758" w:type="dxa"/>
            <w:tcBorders>
              <w:top w:val="nil"/>
              <w:left w:val="single" w:sz="4" w:space="0" w:color="auto"/>
              <w:bottom w:val="single" w:sz="4" w:space="0" w:color="auto"/>
              <w:right w:val="single" w:sz="4" w:space="0" w:color="auto"/>
            </w:tcBorders>
            <w:shd w:val="clear" w:color="auto" w:fill="auto"/>
            <w:noWrap/>
            <w:vAlign w:val="center"/>
            <w:hideMark/>
          </w:tcPr>
          <w:p w14:paraId="37EB8E28" w14:textId="77777777" w:rsidR="00AC1EA4" w:rsidRPr="001F592A" w:rsidRDefault="00AC1EA4" w:rsidP="00344347">
            <w:pPr>
              <w:spacing w:after="0"/>
              <w:rPr>
                <w:sz w:val="20"/>
                <w:lang w:val="en-US"/>
              </w:rPr>
            </w:pPr>
            <w:r w:rsidRPr="001F592A">
              <w:rPr>
                <w:sz w:val="20"/>
                <w:lang w:val="en-US"/>
              </w:rPr>
              <w:t>2</w:t>
            </w:r>
          </w:p>
        </w:tc>
        <w:tc>
          <w:tcPr>
            <w:tcW w:w="6393" w:type="dxa"/>
            <w:gridSpan w:val="2"/>
            <w:tcBorders>
              <w:top w:val="nil"/>
              <w:left w:val="nil"/>
              <w:bottom w:val="single" w:sz="4" w:space="0" w:color="auto"/>
              <w:right w:val="single" w:sz="4" w:space="0" w:color="auto"/>
            </w:tcBorders>
            <w:shd w:val="clear" w:color="auto" w:fill="auto"/>
            <w:vAlign w:val="center"/>
            <w:hideMark/>
          </w:tcPr>
          <w:p w14:paraId="62B978C9" w14:textId="77777777" w:rsidR="00AC1EA4" w:rsidRPr="001F592A" w:rsidRDefault="00AC1EA4" w:rsidP="00344347">
            <w:pPr>
              <w:spacing w:after="0"/>
              <w:rPr>
                <w:sz w:val="20"/>
                <w:lang w:val="en-US"/>
              </w:rPr>
            </w:pPr>
            <w:r w:rsidRPr="001F592A">
              <w:rPr>
                <w:sz w:val="20"/>
                <w:lang w:val="en-US"/>
              </w:rPr>
              <w:t xml:space="preserve"> Corte y rotura</w:t>
            </w:r>
          </w:p>
        </w:tc>
      </w:tr>
      <w:tr w:rsidR="00AC1EA4" w:rsidRPr="001F592A" w14:paraId="51D4A1EF" w14:textId="77777777" w:rsidTr="00344347">
        <w:trPr>
          <w:trHeight w:val="413"/>
        </w:trPr>
        <w:tc>
          <w:tcPr>
            <w:tcW w:w="758" w:type="dxa"/>
            <w:tcBorders>
              <w:top w:val="nil"/>
              <w:left w:val="single" w:sz="4" w:space="0" w:color="auto"/>
              <w:bottom w:val="single" w:sz="4" w:space="0" w:color="auto"/>
              <w:right w:val="single" w:sz="4" w:space="0" w:color="auto"/>
            </w:tcBorders>
            <w:shd w:val="clear" w:color="auto" w:fill="auto"/>
            <w:noWrap/>
            <w:vAlign w:val="center"/>
            <w:hideMark/>
          </w:tcPr>
          <w:p w14:paraId="5404D744" w14:textId="77777777" w:rsidR="00AC1EA4" w:rsidRPr="001F592A" w:rsidRDefault="00AC1EA4" w:rsidP="00344347">
            <w:pPr>
              <w:spacing w:after="0"/>
              <w:rPr>
                <w:sz w:val="20"/>
                <w:lang w:val="en-US"/>
              </w:rPr>
            </w:pPr>
            <w:r w:rsidRPr="001F592A">
              <w:rPr>
                <w:sz w:val="20"/>
                <w:lang w:val="en-US"/>
              </w:rPr>
              <w:t>3</w:t>
            </w:r>
          </w:p>
        </w:tc>
        <w:tc>
          <w:tcPr>
            <w:tcW w:w="6393" w:type="dxa"/>
            <w:gridSpan w:val="2"/>
            <w:tcBorders>
              <w:top w:val="nil"/>
              <w:left w:val="nil"/>
              <w:bottom w:val="single" w:sz="4" w:space="0" w:color="auto"/>
              <w:right w:val="single" w:sz="4" w:space="0" w:color="auto"/>
            </w:tcBorders>
            <w:shd w:val="clear" w:color="auto" w:fill="auto"/>
            <w:vAlign w:val="center"/>
            <w:hideMark/>
          </w:tcPr>
          <w:p w14:paraId="58C327A4" w14:textId="77777777" w:rsidR="00AC1EA4" w:rsidRPr="001F592A" w:rsidRDefault="00AC1EA4" w:rsidP="00344347">
            <w:pPr>
              <w:spacing w:after="0"/>
              <w:rPr>
                <w:sz w:val="20"/>
              </w:rPr>
            </w:pPr>
            <w:r w:rsidRPr="001F592A">
              <w:rPr>
                <w:sz w:val="20"/>
              </w:rPr>
              <w:t xml:space="preserve"> Excavación de zanjas </w:t>
            </w:r>
          </w:p>
        </w:tc>
      </w:tr>
      <w:tr w:rsidR="00AC1EA4" w:rsidRPr="001F592A" w14:paraId="4D749771" w14:textId="77777777" w:rsidTr="00344347">
        <w:trPr>
          <w:trHeight w:val="418"/>
        </w:trPr>
        <w:tc>
          <w:tcPr>
            <w:tcW w:w="758" w:type="dxa"/>
            <w:tcBorders>
              <w:top w:val="nil"/>
              <w:left w:val="single" w:sz="4" w:space="0" w:color="auto"/>
              <w:bottom w:val="single" w:sz="4" w:space="0" w:color="auto"/>
              <w:right w:val="single" w:sz="4" w:space="0" w:color="auto"/>
            </w:tcBorders>
            <w:shd w:val="clear" w:color="auto" w:fill="auto"/>
            <w:noWrap/>
            <w:vAlign w:val="center"/>
            <w:hideMark/>
          </w:tcPr>
          <w:p w14:paraId="6555221E" w14:textId="77777777" w:rsidR="00AC1EA4" w:rsidRPr="001F592A" w:rsidRDefault="00AC1EA4" w:rsidP="00344347">
            <w:pPr>
              <w:spacing w:after="0"/>
              <w:rPr>
                <w:sz w:val="20"/>
                <w:lang w:val="en-US"/>
              </w:rPr>
            </w:pPr>
            <w:r w:rsidRPr="001F592A">
              <w:rPr>
                <w:sz w:val="20"/>
                <w:lang w:val="en-US"/>
              </w:rPr>
              <w:t>4</w:t>
            </w:r>
          </w:p>
        </w:tc>
        <w:tc>
          <w:tcPr>
            <w:tcW w:w="6393" w:type="dxa"/>
            <w:gridSpan w:val="2"/>
            <w:tcBorders>
              <w:top w:val="nil"/>
              <w:left w:val="nil"/>
              <w:bottom w:val="single" w:sz="4" w:space="0" w:color="auto"/>
              <w:right w:val="single" w:sz="4" w:space="0" w:color="auto"/>
            </w:tcBorders>
            <w:shd w:val="clear" w:color="auto" w:fill="auto"/>
            <w:vAlign w:val="center"/>
            <w:hideMark/>
          </w:tcPr>
          <w:p w14:paraId="0E0AC001" w14:textId="77777777" w:rsidR="00AC1EA4" w:rsidRPr="001F592A" w:rsidRDefault="00AC1EA4" w:rsidP="00344347">
            <w:pPr>
              <w:spacing w:after="0"/>
              <w:rPr>
                <w:sz w:val="20"/>
                <w:lang w:val="en-US"/>
              </w:rPr>
            </w:pPr>
            <w:r w:rsidRPr="001F592A">
              <w:rPr>
                <w:sz w:val="20"/>
                <w:lang w:val="en-US"/>
              </w:rPr>
              <w:t xml:space="preserve"> Relleno y compactación</w:t>
            </w:r>
          </w:p>
        </w:tc>
      </w:tr>
      <w:tr w:rsidR="00AC1EA4" w:rsidRPr="001F592A" w14:paraId="684F2E4F" w14:textId="77777777" w:rsidTr="00344347">
        <w:trPr>
          <w:trHeight w:val="411"/>
        </w:trPr>
        <w:tc>
          <w:tcPr>
            <w:tcW w:w="758" w:type="dxa"/>
            <w:tcBorders>
              <w:top w:val="nil"/>
              <w:left w:val="single" w:sz="4" w:space="0" w:color="auto"/>
              <w:bottom w:val="single" w:sz="4" w:space="0" w:color="auto"/>
              <w:right w:val="single" w:sz="4" w:space="0" w:color="auto"/>
            </w:tcBorders>
            <w:shd w:val="clear" w:color="auto" w:fill="auto"/>
            <w:noWrap/>
            <w:vAlign w:val="center"/>
            <w:hideMark/>
          </w:tcPr>
          <w:p w14:paraId="0CE2A2EB" w14:textId="77777777" w:rsidR="00AC1EA4" w:rsidRPr="001F592A" w:rsidRDefault="00AC1EA4" w:rsidP="00344347">
            <w:pPr>
              <w:spacing w:after="0"/>
              <w:rPr>
                <w:sz w:val="20"/>
                <w:lang w:val="en-US"/>
              </w:rPr>
            </w:pPr>
            <w:r w:rsidRPr="001F592A">
              <w:rPr>
                <w:sz w:val="20"/>
                <w:lang w:val="en-US"/>
              </w:rPr>
              <w:t>5</w:t>
            </w:r>
          </w:p>
        </w:tc>
        <w:tc>
          <w:tcPr>
            <w:tcW w:w="6393" w:type="dxa"/>
            <w:gridSpan w:val="2"/>
            <w:tcBorders>
              <w:top w:val="nil"/>
              <w:left w:val="nil"/>
              <w:bottom w:val="single" w:sz="4" w:space="0" w:color="auto"/>
              <w:right w:val="single" w:sz="4" w:space="0" w:color="auto"/>
            </w:tcBorders>
            <w:shd w:val="clear" w:color="auto" w:fill="auto"/>
            <w:vAlign w:val="center"/>
            <w:hideMark/>
          </w:tcPr>
          <w:p w14:paraId="6D90D52E" w14:textId="77777777" w:rsidR="00AC1EA4" w:rsidRPr="001F592A" w:rsidRDefault="00AC1EA4" w:rsidP="00344347">
            <w:pPr>
              <w:spacing w:after="0"/>
              <w:rPr>
                <w:sz w:val="20"/>
              </w:rPr>
            </w:pPr>
            <w:r>
              <w:rPr>
                <w:sz w:val="20"/>
              </w:rPr>
              <w:t>Señalización de obras</w:t>
            </w:r>
          </w:p>
        </w:tc>
      </w:tr>
      <w:tr w:rsidR="00AC1EA4" w:rsidRPr="001F592A" w14:paraId="574FB94C" w14:textId="77777777" w:rsidTr="00344347">
        <w:trPr>
          <w:trHeight w:val="417"/>
        </w:trPr>
        <w:tc>
          <w:tcPr>
            <w:tcW w:w="758" w:type="dxa"/>
            <w:tcBorders>
              <w:top w:val="nil"/>
              <w:left w:val="single" w:sz="4" w:space="0" w:color="auto"/>
              <w:bottom w:val="single" w:sz="4" w:space="0" w:color="auto"/>
              <w:right w:val="single" w:sz="4" w:space="0" w:color="auto"/>
            </w:tcBorders>
            <w:shd w:val="clear" w:color="auto" w:fill="auto"/>
            <w:noWrap/>
            <w:vAlign w:val="center"/>
            <w:hideMark/>
          </w:tcPr>
          <w:p w14:paraId="40B07C6B" w14:textId="77777777" w:rsidR="00AC1EA4" w:rsidRPr="001F592A" w:rsidRDefault="00AC1EA4" w:rsidP="00344347">
            <w:pPr>
              <w:spacing w:after="0"/>
              <w:rPr>
                <w:sz w:val="20"/>
                <w:lang w:val="en-US"/>
              </w:rPr>
            </w:pPr>
            <w:r w:rsidRPr="001F592A">
              <w:rPr>
                <w:sz w:val="20"/>
                <w:lang w:val="en-US"/>
              </w:rPr>
              <w:t>6</w:t>
            </w:r>
          </w:p>
        </w:tc>
        <w:tc>
          <w:tcPr>
            <w:tcW w:w="6393" w:type="dxa"/>
            <w:gridSpan w:val="2"/>
            <w:tcBorders>
              <w:top w:val="nil"/>
              <w:left w:val="nil"/>
              <w:bottom w:val="single" w:sz="4" w:space="0" w:color="auto"/>
              <w:right w:val="single" w:sz="4" w:space="0" w:color="auto"/>
            </w:tcBorders>
            <w:shd w:val="clear" w:color="auto" w:fill="auto"/>
            <w:vAlign w:val="center"/>
            <w:hideMark/>
          </w:tcPr>
          <w:p w14:paraId="4DA1E80A" w14:textId="77777777" w:rsidR="00AC1EA4" w:rsidRPr="001F592A" w:rsidRDefault="00AC1EA4" w:rsidP="00344347">
            <w:pPr>
              <w:spacing w:after="0"/>
              <w:rPr>
                <w:sz w:val="20"/>
              </w:rPr>
            </w:pPr>
            <w:r w:rsidRPr="001F592A">
              <w:rPr>
                <w:sz w:val="20"/>
              </w:rPr>
              <w:t xml:space="preserve"> </w:t>
            </w:r>
            <w:r>
              <w:rPr>
                <w:sz w:val="20"/>
              </w:rPr>
              <w:t>Registro de distancia de seguridad</w:t>
            </w:r>
          </w:p>
        </w:tc>
      </w:tr>
      <w:tr w:rsidR="00AC1EA4" w:rsidRPr="001F592A" w14:paraId="7F4F331B" w14:textId="77777777" w:rsidTr="00344347">
        <w:trPr>
          <w:trHeight w:val="269"/>
        </w:trPr>
        <w:tc>
          <w:tcPr>
            <w:tcW w:w="7151" w:type="dxa"/>
            <w:gridSpan w:val="3"/>
            <w:tcBorders>
              <w:top w:val="nil"/>
              <w:left w:val="single" w:sz="4" w:space="0" w:color="auto"/>
              <w:bottom w:val="single" w:sz="4" w:space="0" w:color="auto"/>
              <w:right w:val="single" w:sz="4" w:space="0" w:color="auto"/>
            </w:tcBorders>
            <w:shd w:val="clear" w:color="auto" w:fill="auto"/>
            <w:noWrap/>
            <w:vAlign w:val="center"/>
            <w:hideMark/>
          </w:tcPr>
          <w:p w14:paraId="28848781" w14:textId="77777777" w:rsidR="00AC1EA4" w:rsidRPr="001F592A" w:rsidRDefault="00AC1EA4" w:rsidP="00344347">
            <w:pPr>
              <w:spacing w:after="0"/>
              <w:rPr>
                <w:b/>
                <w:sz w:val="20"/>
                <w:lang w:val="en-US"/>
              </w:rPr>
            </w:pPr>
            <w:r w:rsidRPr="001F592A">
              <w:rPr>
                <w:b/>
                <w:sz w:val="20"/>
                <w:lang w:val="en-US"/>
              </w:rPr>
              <w:t>OBRAS MECÁNICAS</w:t>
            </w:r>
          </w:p>
        </w:tc>
      </w:tr>
      <w:tr w:rsidR="00AC1EA4" w:rsidRPr="001F592A" w14:paraId="14F42A04" w14:textId="77777777" w:rsidTr="00344347">
        <w:trPr>
          <w:trHeight w:val="414"/>
        </w:trPr>
        <w:tc>
          <w:tcPr>
            <w:tcW w:w="758" w:type="dxa"/>
            <w:tcBorders>
              <w:top w:val="nil"/>
              <w:left w:val="single" w:sz="4" w:space="0" w:color="auto"/>
              <w:bottom w:val="single" w:sz="4" w:space="0" w:color="auto"/>
              <w:right w:val="single" w:sz="4" w:space="0" w:color="auto"/>
            </w:tcBorders>
            <w:shd w:val="clear" w:color="auto" w:fill="auto"/>
            <w:noWrap/>
            <w:vAlign w:val="center"/>
            <w:hideMark/>
          </w:tcPr>
          <w:p w14:paraId="1C688B72" w14:textId="77777777" w:rsidR="00AC1EA4" w:rsidRPr="001F592A" w:rsidRDefault="00AC1EA4" w:rsidP="00344347">
            <w:pPr>
              <w:spacing w:after="0"/>
              <w:rPr>
                <w:sz w:val="20"/>
                <w:lang w:val="en-US"/>
              </w:rPr>
            </w:pPr>
            <w:r>
              <w:rPr>
                <w:sz w:val="20"/>
                <w:lang w:val="en-US"/>
              </w:rPr>
              <w:t>7</w:t>
            </w:r>
          </w:p>
        </w:tc>
        <w:tc>
          <w:tcPr>
            <w:tcW w:w="6393" w:type="dxa"/>
            <w:gridSpan w:val="2"/>
            <w:tcBorders>
              <w:top w:val="nil"/>
              <w:left w:val="nil"/>
              <w:bottom w:val="single" w:sz="4" w:space="0" w:color="auto"/>
              <w:right w:val="single" w:sz="4" w:space="0" w:color="auto"/>
            </w:tcBorders>
            <w:shd w:val="clear" w:color="auto" w:fill="auto"/>
            <w:vAlign w:val="center"/>
            <w:hideMark/>
          </w:tcPr>
          <w:p w14:paraId="71BA58F9" w14:textId="77777777" w:rsidR="00AC1EA4" w:rsidRPr="001F592A" w:rsidRDefault="00AC1EA4" w:rsidP="00344347">
            <w:pPr>
              <w:spacing w:after="0"/>
              <w:rPr>
                <w:sz w:val="20"/>
              </w:rPr>
            </w:pPr>
            <w:r w:rsidRPr="001F592A">
              <w:rPr>
                <w:sz w:val="20"/>
              </w:rPr>
              <w:t xml:space="preserve"> Soldadura por Electrofusión </w:t>
            </w:r>
          </w:p>
        </w:tc>
      </w:tr>
      <w:tr w:rsidR="00AC1EA4" w:rsidRPr="001F592A" w14:paraId="7EA25FE6" w14:textId="77777777" w:rsidTr="00344347">
        <w:trPr>
          <w:trHeight w:val="421"/>
        </w:trPr>
        <w:tc>
          <w:tcPr>
            <w:tcW w:w="758" w:type="dxa"/>
            <w:tcBorders>
              <w:top w:val="nil"/>
              <w:left w:val="single" w:sz="4" w:space="0" w:color="auto"/>
              <w:bottom w:val="single" w:sz="4" w:space="0" w:color="auto"/>
              <w:right w:val="single" w:sz="4" w:space="0" w:color="auto"/>
            </w:tcBorders>
            <w:shd w:val="clear" w:color="auto" w:fill="auto"/>
            <w:noWrap/>
            <w:vAlign w:val="center"/>
            <w:hideMark/>
          </w:tcPr>
          <w:p w14:paraId="75FCA21C" w14:textId="77777777" w:rsidR="00AC1EA4" w:rsidRPr="001F592A" w:rsidRDefault="00AC1EA4" w:rsidP="00344347">
            <w:pPr>
              <w:spacing w:after="0"/>
              <w:rPr>
                <w:sz w:val="20"/>
                <w:lang w:val="en-US"/>
              </w:rPr>
            </w:pPr>
            <w:r>
              <w:rPr>
                <w:sz w:val="20"/>
                <w:lang w:val="en-US"/>
              </w:rPr>
              <w:t>8</w:t>
            </w:r>
          </w:p>
        </w:tc>
        <w:tc>
          <w:tcPr>
            <w:tcW w:w="6393" w:type="dxa"/>
            <w:gridSpan w:val="2"/>
            <w:tcBorders>
              <w:top w:val="nil"/>
              <w:left w:val="nil"/>
              <w:bottom w:val="single" w:sz="4" w:space="0" w:color="auto"/>
              <w:right w:val="single" w:sz="4" w:space="0" w:color="auto"/>
            </w:tcBorders>
            <w:shd w:val="clear" w:color="auto" w:fill="auto"/>
            <w:vAlign w:val="center"/>
            <w:hideMark/>
          </w:tcPr>
          <w:p w14:paraId="77E3F106" w14:textId="77777777" w:rsidR="00AC1EA4" w:rsidRPr="001F592A" w:rsidRDefault="00AC1EA4" w:rsidP="00344347">
            <w:pPr>
              <w:spacing w:after="0"/>
              <w:rPr>
                <w:sz w:val="20"/>
              </w:rPr>
            </w:pPr>
            <w:r w:rsidRPr="001F592A">
              <w:rPr>
                <w:sz w:val="20"/>
              </w:rPr>
              <w:t>Soldadura por Termofusión</w:t>
            </w:r>
          </w:p>
        </w:tc>
      </w:tr>
      <w:tr w:rsidR="00AC1EA4" w:rsidRPr="001F592A" w14:paraId="000BE18F" w14:textId="77777777" w:rsidTr="00344347">
        <w:trPr>
          <w:trHeight w:val="453"/>
        </w:trPr>
        <w:tc>
          <w:tcPr>
            <w:tcW w:w="758" w:type="dxa"/>
            <w:tcBorders>
              <w:top w:val="nil"/>
              <w:left w:val="single" w:sz="4" w:space="0" w:color="auto"/>
              <w:bottom w:val="single" w:sz="4" w:space="0" w:color="auto"/>
              <w:right w:val="single" w:sz="4" w:space="0" w:color="auto"/>
            </w:tcBorders>
            <w:shd w:val="clear" w:color="auto" w:fill="auto"/>
            <w:noWrap/>
            <w:vAlign w:val="center"/>
            <w:hideMark/>
          </w:tcPr>
          <w:p w14:paraId="3645E9F9" w14:textId="77777777" w:rsidR="00AC1EA4" w:rsidRPr="001F592A" w:rsidRDefault="00AC1EA4" w:rsidP="00344347">
            <w:pPr>
              <w:spacing w:after="0"/>
              <w:rPr>
                <w:sz w:val="20"/>
                <w:lang w:val="en-US"/>
              </w:rPr>
            </w:pPr>
            <w:r>
              <w:rPr>
                <w:sz w:val="20"/>
                <w:lang w:val="en-US"/>
              </w:rPr>
              <w:t>9</w:t>
            </w:r>
          </w:p>
        </w:tc>
        <w:tc>
          <w:tcPr>
            <w:tcW w:w="6393" w:type="dxa"/>
            <w:gridSpan w:val="2"/>
            <w:tcBorders>
              <w:top w:val="nil"/>
              <w:left w:val="nil"/>
              <w:bottom w:val="single" w:sz="4" w:space="0" w:color="auto"/>
              <w:right w:val="single" w:sz="4" w:space="0" w:color="auto"/>
            </w:tcBorders>
            <w:shd w:val="clear" w:color="auto" w:fill="auto"/>
            <w:vAlign w:val="center"/>
            <w:hideMark/>
          </w:tcPr>
          <w:p w14:paraId="332DD332" w14:textId="77777777" w:rsidR="00AC1EA4" w:rsidRPr="001F592A" w:rsidRDefault="00AC1EA4" w:rsidP="00344347">
            <w:pPr>
              <w:spacing w:after="0"/>
              <w:rPr>
                <w:sz w:val="20"/>
              </w:rPr>
            </w:pPr>
            <w:r w:rsidRPr="001F592A">
              <w:rPr>
                <w:sz w:val="20"/>
              </w:rPr>
              <w:t>Instalación de Tubería</w:t>
            </w:r>
          </w:p>
        </w:tc>
      </w:tr>
      <w:tr w:rsidR="00AC1EA4" w:rsidRPr="001F592A" w14:paraId="5F4DEC91" w14:textId="77777777" w:rsidTr="00344347">
        <w:trPr>
          <w:trHeight w:val="453"/>
        </w:trPr>
        <w:tc>
          <w:tcPr>
            <w:tcW w:w="758" w:type="dxa"/>
            <w:tcBorders>
              <w:top w:val="nil"/>
              <w:left w:val="single" w:sz="4" w:space="0" w:color="auto"/>
              <w:bottom w:val="single" w:sz="4" w:space="0" w:color="auto"/>
              <w:right w:val="single" w:sz="4" w:space="0" w:color="auto"/>
            </w:tcBorders>
            <w:shd w:val="clear" w:color="auto" w:fill="auto"/>
            <w:noWrap/>
            <w:vAlign w:val="center"/>
            <w:hideMark/>
          </w:tcPr>
          <w:p w14:paraId="62D8EDDC" w14:textId="77777777" w:rsidR="00AC1EA4" w:rsidRPr="001F592A" w:rsidRDefault="00AC1EA4" w:rsidP="00344347">
            <w:pPr>
              <w:spacing w:after="0"/>
              <w:rPr>
                <w:sz w:val="20"/>
                <w:lang w:val="en-US"/>
              </w:rPr>
            </w:pPr>
            <w:r>
              <w:rPr>
                <w:sz w:val="20"/>
                <w:lang w:val="en-US"/>
              </w:rPr>
              <w:t>10</w:t>
            </w:r>
          </w:p>
        </w:tc>
        <w:tc>
          <w:tcPr>
            <w:tcW w:w="6393" w:type="dxa"/>
            <w:gridSpan w:val="2"/>
            <w:tcBorders>
              <w:top w:val="nil"/>
              <w:left w:val="nil"/>
              <w:bottom w:val="single" w:sz="4" w:space="0" w:color="auto"/>
              <w:right w:val="single" w:sz="4" w:space="0" w:color="auto"/>
            </w:tcBorders>
            <w:shd w:val="clear" w:color="auto" w:fill="auto"/>
            <w:vAlign w:val="center"/>
            <w:hideMark/>
          </w:tcPr>
          <w:p w14:paraId="3729F2A1" w14:textId="77777777" w:rsidR="00AC1EA4" w:rsidRPr="001F592A" w:rsidRDefault="00AC1EA4" w:rsidP="00344347">
            <w:pPr>
              <w:spacing w:after="0"/>
              <w:rPr>
                <w:sz w:val="20"/>
              </w:rPr>
            </w:pPr>
            <w:r w:rsidRPr="001F592A">
              <w:rPr>
                <w:sz w:val="20"/>
              </w:rPr>
              <w:t xml:space="preserve"> Prueba de resistencia y hermeticidad</w:t>
            </w:r>
          </w:p>
        </w:tc>
      </w:tr>
    </w:tbl>
    <w:p w14:paraId="4B796DF6" w14:textId="77777777" w:rsidR="00AC1EA4" w:rsidRDefault="00AC1EA4" w:rsidP="00AC1EA4">
      <w:pPr>
        <w:pStyle w:val="Ttulo1"/>
      </w:pPr>
      <w:bookmarkStart w:id="39" w:name="_Toc357175238"/>
      <w:bookmarkStart w:id="40" w:name="_Toc68169202"/>
      <w:bookmarkStart w:id="41" w:name="_Toc68186502"/>
      <w:bookmarkEnd w:id="36"/>
      <w:bookmarkEnd w:id="37"/>
      <w:r w:rsidRPr="00E638EA">
        <w:lastRenderedPageBreak/>
        <w:t>DESCRIPCIÓN DE LAS ACTIVIDADES</w:t>
      </w:r>
      <w:r>
        <w:t xml:space="preserve"> PARA LA INSTALACIÓN DE TUBERÍAS DE POLIETILENO</w:t>
      </w:r>
      <w:bookmarkEnd w:id="39"/>
      <w:bookmarkEnd w:id="40"/>
      <w:bookmarkEnd w:id="41"/>
    </w:p>
    <w:p w14:paraId="0C7C56CE" w14:textId="77777777" w:rsidR="00AC1EA4" w:rsidRPr="001F592A" w:rsidRDefault="00AC1EA4" w:rsidP="00AC1EA4">
      <w:pPr>
        <w:pStyle w:val="Ttulo2"/>
      </w:pPr>
      <w:bookmarkStart w:id="42" w:name="_Toc357175239"/>
      <w:bookmarkStart w:id="43" w:name="_Toc68169203"/>
      <w:bookmarkStart w:id="44" w:name="_Toc68186503"/>
      <w:r w:rsidRPr="001F592A">
        <w:t>TRAZO Y REPLANTEO DE OBRA</w:t>
      </w:r>
      <w:bookmarkEnd w:id="42"/>
      <w:bookmarkEnd w:id="43"/>
      <w:bookmarkEnd w:id="44"/>
    </w:p>
    <w:p w14:paraId="33660DDE" w14:textId="77777777" w:rsidR="00AC1EA4" w:rsidRPr="001F592A" w:rsidRDefault="00AC1EA4" w:rsidP="00146430">
      <w:pPr>
        <w:numPr>
          <w:ilvl w:val="0"/>
          <w:numId w:val="4"/>
        </w:numPr>
        <w:tabs>
          <w:tab w:val="num" w:pos="993"/>
        </w:tabs>
        <w:spacing w:before="0" w:after="0"/>
        <w:rPr>
          <w:sz w:val="20"/>
        </w:rPr>
      </w:pPr>
      <w:r w:rsidRPr="001F592A">
        <w:rPr>
          <w:sz w:val="20"/>
        </w:rPr>
        <w:t>Las actividades de trazo y replanteo se realizarán cuando se tengan los planos aprobados para construcción y antes de iniciar las actividades de obra.</w:t>
      </w:r>
    </w:p>
    <w:p w14:paraId="6D2EC67A" w14:textId="139E37BB" w:rsidR="00AC1EA4" w:rsidRPr="001F592A" w:rsidRDefault="00AC1EA4" w:rsidP="00146430">
      <w:pPr>
        <w:numPr>
          <w:ilvl w:val="0"/>
          <w:numId w:val="4"/>
        </w:numPr>
        <w:tabs>
          <w:tab w:val="num" w:pos="993"/>
        </w:tabs>
        <w:spacing w:before="0" w:after="0"/>
        <w:rPr>
          <w:sz w:val="20"/>
        </w:rPr>
      </w:pPr>
      <w:r w:rsidRPr="001F592A">
        <w:rPr>
          <w:sz w:val="20"/>
        </w:rPr>
        <w:t xml:space="preserve">Antes de iniciar las obras, se deberá realizar la socialización con la comunidad, mediante la entrega y reparto del volante de socialización aprobado por </w:t>
      </w:r>
      <w:r w:rsidR="00344347">
        <w:rPr>
          <w:sz w:val="20"/>
        </w:rPr>
        <w:t>CONTUGAS</w:t>
      </w:r>
      <w:r w:rsidRPr="001F592A">
        <w:rPr>
          <w:sz w:val="20"/>
        </w:rPr>
        <w:t>, se deberá indicar el periodo de duración de las obras, las recomendaciones a seguir mientras duren éstas, lo anterior, con el fin de minimizar el impacto de las obras.</w:t>
      </w:r>
    </w:p>
    <w:p w14:paraId="36812571" w14:textId="4406A83F" w:rsidR="00AC1EA4" w:rsidRPr="001F592A" w:rsidRDefault="00AC1EA4" w:rsidP="00146430">
      <w:pPr>
        <w:numPr>
          <w:ilvl w:val="0"/>
          <w:numId w:val="4"/>
        </w:numPr>
        <w:tabs>
          <w:tab w:val="num" w:pos="993"/>
        </w:tabs>
        <w:spacing w:before="0" w:after="0"/>
        <w:rPr>
          <w:sz w:val="20"/>
        </w:rPr>
      </w:pPr>
      <w:r w:rsidRPr="001F592A">
        <w:rPr>
          <w:sz w:val="20"/>
        </w:rPr>
        <w:t xml:space="preserve">Para realizar la actividad de trazo y replanteo son aplicables las especificaciones técnicas de </w:t>
      </w:r>
      <w:r w:rsidR="00344347">
        <w:rPr>
          <w:sz w:val="20"/>
        </w:rPr>
        <w:t>CONTUGAS</w:t>
      </w:r>
      <w:r w:rsidRPr="001F592A">
        <w:rPr>
          <w:sz w:val="20"/>
        </w:rPr>
        <w:t>, planos de interferencias de los demás servicios, planos aprobados para construcción, permisos y normas/estándares aplicables.</w:t>
      </w:r>
    </w:p>
    <w:p w14:paraId="138621EA" w14:textId="77777777" w:rsidR="00AC1EA4" w:rsidRPr="001F592A" w:rsidRDefault="00AC1EA4" w:rsidP="00146430">
      <w:pPr>
        <w:numPr>
          <w:ilvl w:val="0"/>
          <w:numId w:val="4"/>
        </w:numPr>
        <w:spacing w:before="0" w:after="0"/>
        <w:rPr>
          <w:sz w:val="20"/>
        </w:rPr>
      </w:pPr>
      <w:r w:rsidRPr="001F592A">
        <w:rPr>
          <w:sz w:val="20"/>
        </w:rPr>
        <w:t>Con los planos para construcción aprobados, la empresa contratista realizará las calicatas y/o sondeos correspondientes con los equipos adecuados, para detectar las interferencias enterradas y otros que se encuentren en el recorrido.</w:t>
      </w:r>
    </w:p>
    <w:p w14:paraId="1BCFDAE3" w14:textId="6CB8F8A7" w:rsidR="00AC1EA4" w:rsidRPr="001F592A" w:rsidRDefault="00AC1EA4" w:rsidP="00146430">
      <w:pPr>
        <w:numPr>
          <w:ilvl w:val="0"/>
          <w:numId w:val="4"/>
        </w:numPr>
        <w:tabs>
          <w:tab w:val="num" w:pos="993"/>
        </w:tabs>
        <w:spacing w:before="0" w:after="0"/>
        <w:rPr>
          <w:sz w:val="20"/>
        </w:rPr>
      </w:pPr>
      <w:r w:rsidRPr="001F592A">
        <w:rPr>
          <w:sz w:val="20"/>
        </w:rPr>
        <w:t xml:space="preserve">En redes de distribución se realizarán las calicatas y/o sondeos con una frecuencia definida por </w:t>
      </w:r>
      <w:r w:rsidR="00344347">
        <w:rPr>
          <w:sz w:val="20"/>
        </w:rPr>
        <w:t>CONTUGAS</w:t>
      </w:r>
      <w:r w:rsidRPr="001F592A">
        <w:rPr>
          <w:sz w:val="20"/>
        </w:rPr>
        <w:t>, en virtud de las características de la zona y la normativa vigente.</w:t>
      </w:r>
    </w:p>
    <w:p w14:paraId="100CF7E1" w14:textId="77777777" w:rsidR="00AC1EA4" w:rsidRPr="001F592A" w:rsidRDefault="00AC1EA4" w:rsidP="00146430">
      <w:pPr>
        <w:numPr>
          <w:ilvl w:val="0"/>
          <w:numId w:val="4"/>
        </w:numPr>
        <w:spacing w:before="0" w:after="0"/>
        <w:rPr>
          <w:sz w:val="20"/>
        </w:rPr>
      </w:pPr>
      <w:r w:rsidRPr="001F592A">
        <w:rPr>
          <w:sz w:val="20"/>
        </w:rPr>
        <w:t>El trazo se hará empleando las herramientas apropiadas.</w:t>
      </w:r>
    </w:p>
    <w:p w14:paraId="5C8E3C2B" w14:textId="45321A39" w:rsidR="00AC1EA4" w:rsidRPr="001F592A" w:rsidRDefault="00AC1EA4" w:rsidP="00146430">
      <w:pPr>
        <w:numPr>
          <w:ilvl w:val="0"/>
          <w:numId w:val="4"/>
        </w:numPr>
        <w:tabs>
          <w:tab w:val="num" w:pos="993"/>
        </w:tabs>
        <w:spacing w:before="0" w:after="0"/>
        <w:rPr>
          <w:sz w:val="20"/>
        </w:rPr>
      </w:pPr>
      <w:r w:rsidRPr="001F592A">
        <w:rPr>
          <w:sz w:val="20"/>
        </w:rPr>
        <w:t xml:space="preserve">La supervisión de </w:t>
      </w:r>
      <w:r w:rsidR="00344347">
        <w:rPr>
          <w:sz w:val="20"/>
        </w:rPr>
        <w:t>CONTUGAS</w:t>
      </w:r>
      <w:r w:rsidRPr="001F592A">
        <w:rPr>
          <w:sz w:val="20"/>
        </w:rPr>
        <w:t xml:space="preserve"> podrá introducir modificaciones en el trazado, </w:t>
      </w:r>
      <w:r w:rsidR="00891E11" w:rsidRPr="001F592A">
        <w:rPr>
          <w:sz w:val="20"/>
        </w:rPr>
        <w:t>de acuerdo con</w:t>
      </w:r>
      <w:r w:rsidRPr="001F592A">
        <w:rPr>
          <w:sz w:val="20"/>
        </w:rPr>
        <w:t xml:space="preserve"> las necesidades de la obra. En algunos casos particulares, se solicitará la intervención de </w:t>
      </w:r>
      <w:r w:rsidR="00344347">
        <w:rPr>
          <w:sz w:val="20"/>
        </w:rPr>
        <w:t>CONTUGAS</w:t>
      </w:r>
      <w:r w:rsidRPr="001F592A">
        <w:rPr>
          <w:sz w:val="20"/>
        </w:rPr>
        <w:t xml:space="preserve"> o la supervisión que designe, responsables del proyecto.</w:t>
      </w:r>
    </w:p>
    <w:p w14:paraId="57A717C2" w14:textId="77777777" w:rsidR="00AC1EA4" w:rsidRPr="001F592A" w:rsidRDefault="00AC1EA4" w:rsidP="00146430">
      <w:pPr>
        <w:numPr>
          <w:ilvl w:val="0"/>
          <w:numId w:val="4"/>
        </w:numPr>
        <w:tabs>
          <w:tab w:val="num" w:pos="993"/>
        </w:tabs>
        <w:spacing w:before="0" w:after="0"/>
        <w:rPr>
          <w:sz w:val="20"/>
        </w:rPr>
      </w:pPr>
      <w:r w:rsidRPr="001F592A">
        <w:rPr>
          <w:sz w:val="20"/>
        </w:rPr>
        <w:t>Si la línea de gas se desarrolla dentro de propiedades privadas, previo al ingreso al predio se verificará que esté constituida la servidumbre.</w:t>
      </w:r>
    </w:p>
    <w:p w14:paraId="40475B06" w14:textId="77777777" w:rsidR="00AC1EA4" w:rsidRPr="001F592A" w:rsidRDefault="00AC1EA4" w:rsidP="00146430">
      <w:pPr>
        <w:numPr>
          <w:ilvl w:val="0"/>
          <w:numId w:val="4"/>
        </w:numPr>
        <w:tabs>
          <w:tab w:val="num" w:pos="993"/>
        </w:tabs>
        <w:spacing w:before="0" w:after="0"/>
        <w:rPr>
          <w:sz w:val="20"/>
        </w:rPr>
      </w:pPr>
      <w:r w:rsidRPr="001F592A">
        <w:rPr>
          <w:sz w:val="20"/>
        </w:rPr>
        <w:t>Para el caso de las tuberías de conexión, por tratarse de obras puntuales, se deberá tener en cuenta lo siguiente:</w:t>
      </w:r>
    </w:p>
    <w:p w14:paraId="0C7BBE17" w14:textId="77777777" w:rsidR="00AC1EA4" w:rsidRPr="001F592A" w:rsidRDefault="00AC1EA4" w:rsidP="00146430">
      <w:pPr>
        <w:numPr>
          <w:ilvl w:val="1"/>
          <w:numId w:val="4"/>
        </w:numPr>
        <w:spacing w:before="0" w:after="0"/>
        <w:rPr>
          <w:sz w:val="20"/>
        </w:rPr>
      </w:pPr>
      <w:r w:rsidRPr="001F592A">
        <w:rPr>
          <w:sz w:val="20"/>
        </w:rPr>
        <w:t>Verificar que la dirección del predio y datos del propietario sean los indicados.</w:t>
      </w:r>
    </w:p>
    <w:p w14:paraId="023821B8" w14:textId="77777777" w:rsidR="00AC1EA4" w:rsidRPr="001F592A" w:rsidRDefault="00AC1EA4" w:rsidP="00146430">
      <w:pPr>
        <w:numPr>
          <w:ilvl w:val="1"/>
          <w:numId w:val="4"/>
        </w:numPr>
        <w:spacing w:before="0" w:after="0"/>
        <w:rPr>
          <w:sz w:val="20"/>
        </w:rPr>
      </w:pPr>
      <w:r w:rsidRPr="001F592A">
        <w:rPr>
          <w:sz w:val="20"/>
        </w:rPr>
        <w:t>Verificar que las instalaciones internas se encuentren culminadas, lo cual implica también que la caja de protección de la acometida esté instalada.</w:t>
      </w:r>
    </w:p>
    <w:p w14:paraId="3E724D83" w14:textId="77777777" w:rsidR="00AC1EA4" w:rsidRPr="001F592A" w:rsidRDefault="00AC1EA4" w:rsidP="00AC1EA4">
      <w:pPr>
        <w:pStyle w:val="Ttulo3"/>
        <w:rPr>
          <w:sz w:val="20"/>
          <w:szCs w:val="20"/>
        </w:rPr>
      </w:pPr>
      <w:bookmarkStart w:id="45" w:name="_Toc68169204"/>
      <w:bookmarkStart w:id="46" w:name="_Toc68186504"/>
      <w:r w:rsidRPr="001F592A">
        <w:rPr>
          <w:sz w:val="20"/>
          <w:szCs w:val="20"/>
        </w:rPr>
        <w:t>TRAZO</w:t>
      </w:r>
      <w:bookmarkEnd w:id="45"/>
      <w:bookmarkEnd w:id="46"/>
    </w:p>
    <w:p w14:paraId="421460E0" w14:textId="059572E2" w:rsidR="00AC1EA4" w:rsidRPr="00575948" w:rsidRDefault="00AC1EA4" w:rsidP="00146430">
      <w:pPr>
        <w:numPr>
          <w:ilvl w:val="0"/>
          <w:numId w:val="7"/>
        </w:numPr>
        <w:spacing w:before="0"/>
        <w:ind w:right="142"/>
        <w:rPr>
          <w:sz w:val="20"/>
        </w:rPr>
      </w:pPr>
      <w:r w:rsidRPr="00575948">
        <w:rPr>
          <w:sz w:val="20"/>
        </w:rPr>
        <w:t xml:space="preserve">El Residente de obra del contratista y/o supervisión o sus representantes determinan en campo el punto de inicio del proyecto </w:t>
      </w:r>
      <w:r w:rsidR="00891E11" w:rsidRPr="00575948">
        <w:rPr>
          <w:sz w:val="20"/>
        </w:rPr>
        <w:t>de acuerdo con el</w:t>
      </w:r>
      <w:r w:rsidRPr="00575948">
        <w:rPr>
          <w:sz w:val="20"/>
        </w:rPr>
        <w:t xml:space="preserve"> plano y/o indicaciones de </w:t>
      </w:r>
      <w:r w:rsidR="00344347">
        <w:rPr>
          <w:sz w:val="20"/>
        </w:rPr>
        <w:t>CONTUGAS</w:t>
      </w:r>
      <w:r w:rsidRPr="00575948">
        <w:rPr>
          <w:sz w:val="20"/>
        </w:rPr>
        <w:t xml:space="preserve">. Se verifica el trazado indicado en el mismo a fin de evaluar la conveniencia de su ejecución a lo largo de su trayecto, y en caso de ser necesario se deben realizar los replanteos siguiendo lo indicado en </w:t>
      </w:r>
      <w:r w:rsidR="009200BF" w:rsidRPr="00575948">
        <w:rPr>
          <w:sz w:val="20"/>
        </w:rPr>
        <w:t>este</w:t>
      </w:r>
      <w:r w:rsidRPr="00575948">
        <w:rPr>
          <w:sz w:val="20"/>
        </w:rPr>
        <w:t xml:space="preserve"> procedimiento.</w:t>
      </w:r>
    </w:p>
    <w:p w14:paraId="22D54A64" w14:textId="08D2F746" w:rsidR="00AC1EA4" w:rsidRPr="00575948" w:rsidRDefault="00AC1EA4" w:rsidP="00146430">
      <w:pPr>
        <w:numPr>
          <w:ilvl w:val="0"/>
          <w:numId w:val="7"/>
        </w:numPr>
        <w:spacing w:before="0"/>
        <w:ind w:right="142"/>
        <w:rPr>
          <w:sz w:val="20"/>
        </w:rPr>
      </w:pPr>
      <w:r w:rsidRPr="00575948">
        <w:rPr>
          <w:sz w:val="20"/>
        </w:rPr>
        <w:t xml:space="preserve">Con ayuda del plano de construcción se realiza una evaluación en campo para visualizar la interacción de la línea de tubería con otras estructuras en el trazado. </w:t>
      </w:r>
      <w:r w:rsidR="009200BF" w:rsidRPr="00575948">
        <w:rPr>
          <w:sz w:val="20"/>
        </w:rPr>
        <w:t>En caso de que</w:t>
      </w:r>
      <w:r w:rsidRPr="00575948">
        <w:rPr>
          <w:sz w:val="20"/>
        </w:rPr>
        <w:t xml:space="preserve"> existan y/o se observen estructuras eléctricas o telefónicas subterráneas, redes de agua y/o alcantarillado u otras estructuras a lo largo del trazado, se realiza la marcación utilizando estacas, tiza, pintura o similares directamente en el terreno para su identificación.</w:t>
      </w:r>
    </w:p>
    <w:p w14:paraId="6B93B013" w14:textId="77777777" w:rsidR="00AC1EA4" w:rsidRPr="00575948" w:rsidRDefault="00AC1EA4" w:rsidP="00146430">
      <w:pPr>
        <w:numPr>
          <w:ilvl w:val="0"/>
          <w:numId w:val="7"/>
        </w:numPr>
        <w:spacing w:before="0"/>
        <w:ind w:right="142"/>
        <w:rPr>
          <w:sz w:val="20"/>
        </w:rPr>
      </w:pPr>
      <w:r w:rsidRPr="00575948">
        <w:rPr>
          <w:sz w:val="20"/>
        </w:rPr>
        <w:t>En el caso de que existan posibles interferencias eléctricas, podrá ser necesaria a criterio del Ingeniero Residente y/o HSE la utilización de un equipo detector adecuado que permita realizar una inspección de la zona de trazado. Para tuberías de conexión no aplica.</w:t>
      </w:r>
    </w:p>
    <w:p w14:paraId="1BD6A943" w14:textId="77777777" w:rsidR="00AC1EA4" w:rsidRPr="00575948" w:rsidRDefault="00AC1EA4" w:rsidP="00146430">
      <w:pPr>
        <w:numPr>
          <w:ilvl w:val="0"/>
          <w:numId w:val="7"/>
        </w:numPr>
        <w:spacing w:before="0"/>
        <w:ind w:right="142"/>
        <w:rPr>
          <w:sz w:val="20"/>
        </w:rPr>
      </w:pPr>
      <w:r w:rsidRPr="00575948">
        <w:rPr>
          <w:sz w:val="20"/>
        </w:rPr>
        <w:t>Opcionalmente las interferencias que se detecten en el trazado de canalización de las redes de distribución con estructuras subterráneas, éstas se deberán identificar y señalizar de preferencia con marcación blanca o amarilla bajo la siguiente convención:</w:t>
      </w:r>
    </w:p>
    <w:p w14:paraId="15283999" w14:textId="77777777" w:rsidR="00AC1EA4" w:rsidRPr="00575948" w:rsidRDefault="00AC1EA4" w:rsidP="00146430">
      <w:pPr>
        <w:numPr>
          <w:ilvl w:val="1"/>
          <w:numId w:val="7"/>
        </w:numPr>
        <w:spacing w:before="0"/>
        <w:ind w:right="142"/>
        <w:rPr>
          <w:sz w:val="20"/>
        </w:rPr>
      </w:pPr>
      <w:r w:rsidRPr="00575948">
        <w:rPr>
          <w:sz w:val="20"/>
        </w:rPr>
        <w:t>Letra T</w:t>
      </w:r>
      <w:r w:rsidRPr="00575948">
        <w:rPr>
          <w:sz w:val="20"/>
        </w:rPr>
        <w:tab/>
        <w:t xml:space="preserve">: </w:t>
      </w:r>
      <w:r w:rsidRPr="00575948">
        <w:rPr>
          <w:sz w:val="20"/>
        </w:rPr>
        <w:tab/>
        <w:t>interferencia con redes telefónicas</w:t>
      </w:r>
    </w:p>
    <w:p w14:paraId="43365648" w14:textId="77777777" w:rsidR="00AC1EA4" w:rsidRPr="00575948" w:rsidRDefault="00AC1EA4" w:rsidP="00146430">
      <w:pPr>
        <w:numPr>
          <w:ilvl w:val="1"/>
          <w:numId w:val="7"/>
        </w:numPr>
        <w:spacing w:before="0"/>
        <w:ind w:right="142"/>
        <w:rPr>
          <w:sz w:val="20"/>
        </w:rPr>
      </w:pPr>
      <w:r w:rsidRPr="00575948">
        <w:rPr>
          <w:sz w:val="20"/>
        </w:rPr>
        <w:t>Letra A</w:t>
      </w:r>
      <w:r w:rsidRPr="00575948">
        <w:rPr>
          <w:sz w:val="20"/>
        </w:rPr>
        <w:tab/>
        <w:t>:</w:t>
      </w:r>
      <w:r w:rsidRPr="00575948">
        <w:rPr>
          <w:sz w:val="20"/>
        </w:rPr>
        <w:tab/>
        <w:t>interferencia con redes de agua</w:t>
      </w:r>
    </w:p>
    <w:p w14:paraId="1698EEBC" w14:textId="77777777" w:rsidR="00AC1EA4" w:rsidRPr="00575948" w:rsidRDefault="00AC1EA4" w:rsidP="00146430">
      <w:pPr>
        <w:numPr>
          <w:ilvl w:val="1"/>
          <w:numId w:val="7"/>
        </w:numPr>
        <w:spacing w:before="0"/>
        <w:ind w:right="142"/>
        <w:rPr>
          <w:sz w:val="20"/>
        </w:rPr>
      </w:pPr>
      <w:r w:rsidRPr="00575948">
        <w:rPr>
          <w:sz w:val="20"/>
        </w:rPr>
        <w:lastRenderedPageBreak/>
        <w:t>Letra D</w:t>
      </w:r>
      <w:r w:rsidRPr="00575948">
        <w:rPr>
          <w:sz w:val="20"/>
        </w:rPr>
        <w:tab/>
        <w:t>:</w:t>
      </w:r>
      <w:r w:rsidRPr="00575948">
        <w:rPr>
          <w:sz w:val="20"/>
        </w:rPr>
        <w:tab/>
        <w:t>interferencia con redes de desagüe</w:t>
      </w:r>
    </w:p>
    <w:p w14:paraId="040B6F54" w14:textId="77777777" w:rsidR="00AC1EA4" w:rsidRPr="00575948" w:rsidRDefault="00AC1EA4" w:rsidP="00146430">
      <w:pPr>
        <w:numPr>
          <w:ilvl w:val="0"/>
          <w:numId w:val="7"/>
        </w:numPr>
        <w:spacing w:before="0"/>
        <w:ind w:right="142"/>
        <w:rPr>
          <w:sz w:val="20"/>
        </w:rPr>
      </w:pPr>
      <w:r w:rsidRPr="00575948">
        <w:rPr>
          <w:sz w:val="20"/>
        </w:rPr>
        <w:t>Seguidamente se identifican y marcan los puntos donde se desarrollarán calicatas y/o sondeos de acuerdo con la influencia de interferencias y/o criterios del Jefe de cuadrilla. No aplica para tuberías de conexión.</w:t>
      </w:r>
    </w:p>
    <w:p w14:paraId="45BA9280" w14:textId="77777777" w:rsidR="00AC1EA4" w:rsidRPr="00575948" w:rsidRDefault="00AC1EA4" w:rsidP="00146430">
      <w:pPr>
        <w:numPr>
          <w:ilvl w:val="0"/>
          <w:numId w:val="7"/>
        </w:numPr>
        <w:spacing w:before="0"/>
        <w:ind w:right="142"/>
        <w:rPr>
          <w:sz w:val="20"/>
        </w:rPr>
      </w:pPr>
      <w:r w:rsidRPr="00575948">
        <w:rPr>
          <w:sz w:val="20"/>
        </w:rPr>
        <w:t>Una vez realizadas las actividades anteriores se procede a realizar el alineamiento del trazo en el terreno de la misma, pudiéndose realizar la señalización y demarcación de los límites de excavación para el alineamiento de la zanja.</w:t>
      </w:r>
    </w:p>
    <w:p w14:paraId="24416D9D" w14:textId="77777777" w:rsidR="00AC1EA4" w:rsidRPr="001F592A" w:rsidRDefault="00AC1EA4" w:rsidP="00AC1EA4">
      <w:pPr>
        <w:pStyle w:val="Ttulo3"/>
        <w:rPr>
          <w:sz w:val="20"/>
          <w:szCs w:val="20"/>
        </w:rPr>
      </w:pPr>
      <w:bookmarkStart w:id="47" w:name="_Toc68169205"/>
      <w:bookmarkStart w:id="48" w:name="_Toc68186505"/>
      <w:r w:rsidRPr="001F592A">
        <w:rPr>
          <w:sz w:val="20"/>
          <w:szCs w:val="20"/>
        </w:rPr>
        <w:t>REPLANTEO</w:t>
      </w:r>
      <w:bookmarkEnd w:id="47"/>
      <w:bookmarkEnd w:id="48"/>
    </w:p>
    <w:p w14:paraId="7D16E02C" w14:textId="139D335D" w:rsidR="00AC1EA4" w:rsidRPr="00DC3880" w:rsidRDefault="00AC1EA4" w:rsidP="00146430">
      <w:pPr>
        <w:numPr>
          <w:ilvl w:val="0"/>
          <w:numId w:val="7"/>
        </w:numPr>
        <w:spacing w:before="0"/>
        <w:ind w:right="142"/>
        <w:rPr>
          <w:sz w:val="20"/>
        </w:rPr>
      </w:pPr>
      <w:r w:rsidRPr="00DC3880">
        <w:rPr>
          <w:sz w:val="20"/>
        </w:rPr>
        <w:t xml:space="preserve">En caso de existir alguna interferencia, que obstaculice el paso normal de la tubería afectando el trazado, se realiza un replanteo del trazado en coordinación previa con el Contratista y el Supervisor de </w:t>
      </w:r>
      <w:r w:rsidR="00344347">
        <w:rPr>
          <w:sz w:val="20"/>
        </w:rPr>
        <w:t>CONTUGAS</w:t>
      </w:r>
      <w:r w:rsidRPr="00DC3880">
        <w:rPr>
          <w:sz w:val="20"/>
        </w:rPr>
        <w:t>, respetando la tapada mínima y las distancias de seguridad a otros servicios y/o estructuras enterradas y según las circunstancias específicas.</w:t>
      </w:r>
    </w:p>
    <w:p w14:paraId="71A2E467" w14:textId="77777777" w:rsidR="00AC1EA4" w:rsidRPr="00DC3880" w:rsidRDefault="00AC1EA4" w:rsidP="00146430">
      <w:pPr>
        <w:numPr>
          <w:ilvl w:val="0"/>
          <w:numId w:val="7"/>
        </w:numPr>
        <w:spacing w:before="0"/>
        <w:ind w:right="142"/>
        <w:rPr>
          <w:sz w:val="20"/>
        </w:rPr>
      </w:pPr>
      <w:r w:rsidRPr="00DC3880">
        <w:rPr>
          <w:sz w:val="20"/>
        </w:rPr>
        <w:t>Registrar toda interferencia en los planos conforme a obra. No aplicable para tuberías de conexión.</w:t>
      </w:r>
    </w:p>
    <w:p w14:paraId="433A875F" w14:textId="77777777" w:rsidR="00AC1EA4" w:rsidRPr="001F592A" w:rsidRDefault="00AC1EA4" w:rsidP="00AC1EA4">
      <w:pPr>
        <w:pStyle w:val="Ttulo2"/>
      </w:pPr>
      <w:bookmarkStart w:id="49" w:name="_Toc357175240"/>
      <w:bookmarkStart w:id="50" w:name="_Toc68169206"/>
      <w:bookmarkStart w:id="51" w:name="_Toc68186506"/>
      <w:r w:rsidRPr="001F592A">
        <w:t>CORTE, ROTURA Y EXCAVACIÓN</w:t>
      </w:r>
      <w:bookmarkEnd w:id="49"/>
      <w:bookmarkEnd w:id="50"/>
      <w:bookmarkEnd w:id="51"/>
    </w:p>
    <w:p w14:paraId="376828C5" w14:textId="33AB876C" w:rsidR="00AC1EA4" w:rsidRPr="000D5A11" w:rsidRDefault="00AC1EA4" w:rsidP="00146430">
      <w:pPr>
        <w:numPr>
          <w:ilvl w:val="0"/>
          <w:numId w:val="8"/>
        </w:numPr>
        <w:spacing w:before="0"/>
        <w:ind w:right="142"/>
        <w:rPr>
          <w:sz w:val="20"/>
        </w:rPr>
      </w:pPr>
      <w:r w:rsidRPr="000D5A11">
        <w:rPr>
          <w:sz w:val="20"/>
        </w:rPr>
        <w:t xml:space="preserve">Se deberán revisar los documentos aprobados del proyecto (planos constructivos, comunicaciones a la municipalidad y permisos), para </w:t>
      </w:r>
      <w:r w:rsidR="00891E11" w:rsidRPr="000D5A11">
        <w:rPr>
          <w:sz w:val="20"/>
        </w:rPr>
        <w:t>iniciar</w:t>
      </w:r>
      <w:r w:rsidRPr="000D5A11">
        <w:rPr>
          <w:sz w:val="20"/>
        </w:rPr>
        <w:t xml:space="preserve"> las actividades de corte, rotura y excavación de zanja.</w:t>
      </w:r>
    </w:p>
    <w:p w14:paraId="31F0DE91" w14:textId="77777777" w:rsidR="00AC1EA4" w:rsidRPr="000D5A11" w:rsidRDefault="00AC1EA4" w:rsidP="00146430">
      <w:pPr>
        <w:numPr>
          <w:ilvl w:val="0"/>
          <w:numId w:val="8"/>
        </w:numPr>
        <w:spacing w:before="0"/>
        <w:ind w:right="142"/>
        <w:rPr>
          <w:sz w:val="20"/>
        </w:rPr>
      </w:pPr>
      <w:r w:rsidRPr="000D5A11">
        <w:rPr>
          <w:sz w:val="20"/>
        </w:rPr>
        <w:t>Se revisará que los equipos y herramientas se encuentren en buen estado.</w:t>
      </w:r>
    </w:p>
    <w:p w14:paraId="009721B8" w14:textId="55B7E16A" w:rsidR="00AC1EA4" w:rsidRPr="000D5A11" w:rsidRDefault="00AC1EA4" w:rsidP="00146430">
      <w:pPr>
        <w:numPr>
          <w:ilvl w:val="0"/>
          <w:numId w:val="8"/>
        </w:numPr>
        <w:spacing w:before="0"/>
        <w:ind w:right="142"/>
        <w:rPr>
          <w:sz w:val="20"/>
        </w:rPr>
      </w:pPr>
      <w:r w:rsidRPr="000D5A11">
        <w:rPr>
          <w:sz w:val="20"/>
        </w:rPr>
        <w:t xml:space="preserve">En toda excavación donde la consolidación del terreno no garantice la estabilidad de sus paredes, la misma será entibada o dotada del talud requerido, </w:t>
      </w:r>
      <w:r w:rsidR="00891E11" w:rsidRPr="000D5A11">
        <w:rPr>
          <w:sz w:val="20"/>
        </w:rPr>
        <w:t>de acuerdo con</w:t>
      </w:r>
      <w:r w:rsidRPr="000D5A11">
        <w:rPr>
          <w:sz w:val="20"/>
        </w:rPr>
        <w:t xml:space="preserve"> las indicaciones del responsable.</w:t>
      </w:r>
    </w:p>
    <w:p w14:paraId="40F5366F" w14:textId="77777777" w:rsidR="00AC1EA4" w:rsidRPr="000D5A11" w:rsidRDefault="00AC1EA4" w:rsidP="00146430">
      <w:pPr>
        <w:numPr>
          <w:ilvl w:val="0"/>
          <w:numId w:val="8"/>
        </w:numPr>
        <w:spacing w:before="0"/>
        <w:ind w:right="142"/>
        <w:rPr>
          <w:sz w:val="20"/>
        </w:rPr>
      </w:pPr>
      <w:r w:rsidRPr="000D5A11">
        <w:rPr>
          <w:sz w:val="20"/>
        </w:rPr>
        <w:t>Para realizar excavaciones mayores de 1.50 metros, el personal autorizado deberá emitir el permiso de trabajo antes de que se inicie la labor correspondiente, previa verificación de las condiciones donde se ejecutará y las disposiciones de seguridad antes y durante la ejecución del mismo.</w:t>
      </w:r>
    </w:p>
    <w:p w14:paraId="25F8D887" w14:textId="77777777" w:rsidR="00AC1EA4" w:rsidRPr="001F592A" w:rsidRDefault="00AC1EA4" w:rsidP="00AC1EA4">
      <w:pPr>
        <w:pStyle w:val="Ttulo3"/>
        <w:rPr>
          <w:sz w:val="20"/>
          <w:szCs w:val="20"/>
        </w:rPr>
      </w:pPr>
      <w:bookmarkStart w:id="52" w:name="_Toc68169207"/>
      <w:bookmarkStart w:id="53" w:name="_Toc68186507"/>
      <w:r w:rsidRPr="001F592A">
        <w:rPr>
          <w:sz w:val="20"/>
          <w:szCs w:val="20"/>
        </w:rPr>
        <w:t>CORTE Y ROTURA</w:t>
      </w:r>
      <w:bookmarkEnd w:id="52"/>
      <w:bookmarkEnd w:id="53"/>
    </w:p>
    <w:p w14:paraId="5697858A" w14:textId="77777777" w:rsidR="00AC1EA4" w:rsidRPr="000D5A11" w:rsidRDefault="00AC1EA4" w:rsidP="00146430">
      <w:pPr>
        <w:numPr>
          <w:ilvl w:val="0"/>
          <w:numId w:val="9"/>
        </w:numPr>
        <w:spacing w:before="0"/>
        <w:ind w:right="142"/>
        <w:rPr>
          <w:sz w:val="20"/>
        </w:rPr>
      </w:pPr>
      <w:r w:rsidRPr="000D5A11">
        <w:rPr>
          <w:sz w:val="20"/>
        </w:rPr>
        <w:t>Previo a realizar la actividad de Corte y Rotura, se verificará la adecuada señalización y demarcación de la zona de trabajo, el trazo del eje de la tubería y las interferencias identificadas. A criterio del responsable de la obra y/o responsable de HSE, se podrán suspender las actividades de no cumplir con las condiciones adecuadas para su ejecución.</w:t>
      </w:r>
    </w:p>
    <w:p w14:paraId="0DEAD873" w14:textId="77777777" w:rsidR="00AC1EA4" w:rsidRPr="000D5A11" w:rsidRDefault="00AC1EA4" w:rsidP="00146430">
      <w:pPr>
        <w:numPr>
          <w:ilvl w:val="0"/>
          <w:numId w:val="9"/>
        </w:numPr>
        <w:spacing w:before="0"/>
        <w:ind w:right="142"/>
        <w:rPr>
          <w:sz w:val="20"/>
        </w:rPr>
      </w:pPr>
      <w:r w:rsidRPr="000D5A11">
        <w:rPr>
          <w:sz w:val="20"/>
        </w:rPr>
        <w:t>Cuando la zona a intervenir cuente con pavimento de concreto o asfalto se deberá cortar con equipos de corte apropiados y en las profundidades necesarias, posteriormente se deberá demoler o roturar para facilitar su remoción y transporte.</w:t>
      </w:r>
    </w:p>
    <w:p w14:paraId="057E7B0A" w14:textId="77777777" w:rsidR="00AC1EA4" w:rsidRPr="000D5A11" w:rsidRDefault="00AC1EA4" w:rsidP="00146430">
      <w:pPr>
        <w:numPr>
          <w:ilvl w:val="0"/>
          <w:numId w:val="9"/>
        </w:numPr>
        <w:spacing w:before="0"/>
        <w:ind w:right="142"/>
        <w:rPr>
          <w:sz w:val="20"/>
        </w:rPr>
      </w:pPr>
      <w:r w:rsidRPr="000D5A11">
        <w:rPr>
          <w:sz w:val="20"/>
        </w:rPr>
        <w:t>Cuando el tipo de superficie sea adoquín o empedrado especial, se deberá tener cuidado en su retiro y almacenamiento para evitar pérdidas de dicho material.</w:t>
      </w:r>
    </w:p>
    <w:p w14:paraId="6042D824" w14:textId="77777777" w:rsidR="00AC1EA4" w:rsidRPr="000D5A11" w:rsidRDefault="00AC1EA4" w:rsidP="00146430">
      <w:pPr>
        <w:numPr>
          <w:ilvl w:val="0"/>
          <w:numId w:val="9"/>
        </w:numPr>
        <w:spacing w:before="0"/>
        <w:ind w:right="142"/>
        <w:rPr>
          <w:sz w:val="20"/>
        </w:rPr>
      </w:pPr>
      <w:r w:rsidRPr="000D5A11">
        <w:rPr>
          <w:sz w:val="20"/>
        </w:rPr>
        <w:t>En el caso de rotura de pista en sentido transversal, deberá ejecutarse de modo que quede cuando menos un carril hábil, en cada uno de los sentidos o quede una vía alterna.</w:t>
      </w:r>
    </w:p>
    <w:p w14:paraId="7F6ACF0A" w14:textId="2FE6E2FC" w:rsidR="00AC1EA4" w:rsidRPr="000D5A11" w:rsidRDefault="00AC1EA4" w:rsidP="00146430">
      <w:pPr>
        <w:numPr>
          <w:ilvl w:val="0"/>
          <w:numId w:val="9"/>
        </w:numPr>
        <w:spacing w:before="0"/>
        <w:ind w:right="142"/>
        <w:rPr>
          <w:sz w:val="20"/>
        </w:rPr>
      </w:pPr>
      <w:r w:rsidRPr="000D5A11">
        <w:rPr>
          <w:sz w:val="20"/>
        </w:rPr>
        <w:t xml:space="preserve">En los lugares donde deban efectuarse uniones de tubería en zanja, podrá realizarse corte, rotura y excavación cuyas </w:t>
      </w:r>
      <w:r w:rsidR="009200BF" w:rsidRPr="000D5A11">
        <w:rPr>
          <w:sz w:val="20"/>
        </w:rPr>
        <w:t>dimensiones deberán</w:t>
      </w:r>
      <w:r w:rsidRPr="000D5A11">
        <w:rPr>
          <w:sz w:val="20"/>
        </w:rPr>
        <w:t xml:space="preserve"> ser acordes a las necesidades operativas y de seguridad.</w:t>
      </w:r>
    </w:p>
    <w:p w14:paraId="3F95BD66" w14:textId="77777777" w:rsidR="00AC1EA4" w:rsidRPr="000D5A11" w:rsidRDefault="00AC1EA4" w:rsidP="00146430">
      <w:pPr>
        <w:numPr>
          <w:ilvl w:val="0"/>
          <w:numId w:val="9"/>
        </w:numPr>
        <w:spacing w:before="0"/>
        <w:ind w:right="142"/>
        <w:rPr>
          <w:sz w:val="20"/>
        </w:rPr>
      </w:pPr>
      <w:r w:rsidRPr="000D5A11">
        <w:rPr>
          <w:sz w:val="20"/>
        </w:rPr>
        <w:t>Los escombros producidos por el corte y la rotura deberán ser llevados a lugares convenidos, previamente coordinados con la entidad competente.</w:t>
      </w:r>
    </w:p>
    <w:p w14:paraId="6E8FDB2D" w14:textId="3263A1E7" w:rsidR="00AC1EA4" w:rsidRPr="000D5A11" w:rsidRDefault="00AC1EA4" w:rsidP="00146430">
      <w:pPr>
        <w:numPr>
          <w:ilvl w:val="0"/>
          <w:numId w:val="9"/>
        </w:numPr>
        <w:spacing w:before="0"/>
        <w:ind w:right="142"/>
        <w:rPr>
          <w:sz w:val="20"/>
        </w:rPr>
      </w:pPr>
      <w:r w:rsidRPr="000D5A11">
        <w:rPr>
          <w:sz w:val="20"/>
        </w:rPr>
        <w:lastRenderedPageBreak/>
        <w:t xml:space="preserve">Para </w:t>
      </w:r>
      <w:r w:rsidR="00891E11" w:rsidRPr="000D5A11">
        <w:rPr>
          <w:sz w:val="20"/>
        </w:rPr>
        <w:t>iniciar</w:t>
      </w:r>
      <w:r w:rsidRPr="000D5A11">
        <w:rPr>
          <w:sz w:val="20"/>
        </w:rPr>
        <w:t xml:space="preserve"> la rotura de pistas y veredas se tendrá en cuenta los tiempos indicados en la tabla N° 01.</w:t>
      </w:r>
    </w:p>
    <w:p w14:paraId="473B1685" w14:textId="77777777" w:rsidR="00AC1EA4" w:rsidRPr="001F592A" w:rsidRDefault="00AC1EA4" w:rsidP="00AC1EA4">
      <w:pPr>
        <w:pStyle w:val="Ttulo3"/>
        <w:rPr>
          <w:sz w:val="20"/>
          <w:szCs w:val="20"/>
        </w:rPr>
      </w:pPr>
      <w:bookmarkStart w:id="54" w:name="_Toc68169208"/>
      <w:bookmarkStart w:id="55" w:name="_Toc68186508"/>
      <w:r w:rsidRPr="001F592A">
        <w:rPr>
          <w:sz w:val="20"/>
          <w:szCs w:val="20"/>
        </w:rPr>
        <w:t>EXCAVACIÓN DE ZANJAS</w:t>
      </w:r>
      <w:bookmarkEnd w:id="54"/>
      <w:bookmarkEnd w:id="55"/>
    </w:p>
    <w:p w14:paraId="40DBC82E" w14:textId="77777777" w:rsidR="00AC1EA4" w:rsidRPr="000D5A11" w:rsidRDefault="00AC1EA4" w:rsidP="00146430">
      <w:pPr>
        <w:numPr>
          <w:ilvl w:val="0"/>
          <w:numId w:val="10"/>
        </w:numPr>
        <w:spacing w:before="0"/>
        <w:ind w:right="142"/>
        <w:rPr>
          <w:sz w:val="20"/>
        </w:rPr>
      </w:pPr>
      <w:r w:rsidRPr="000D5A11">
        <w:rPr>
          <w:sz w:val="20"/>
        </w:rPr>
        <w:t>Antes de realizar la excavación, se verificará el trazo del eje de la tubería y las interferencias, referente a los servicios públicos, que se encuentren próximos a la zona de excavación.</w:t>
      </w:r>
    </w:p>
    <w:p w14:paraId="4A9B5AB6" w14:textId="77777777" w:rsidR="00AC1EA4" w:rsidRPr="000D5A11" w:rsidRDefault="00AC1EA4" w:rsidP="00146430">
      <w:pPr>
        <w:numPr>
          <w:ilvl w:val="0"/>
          <w:numId w:val="10"/>
        </w:numPr>
        <w:spacing w:before="0"/>
        <w:ind w:right="142"/>
        <w:rPr>
          <w:sz w:val="20"/>
        </w:rPr>
      </w:pPr>
      <w:r w:rsidRPr="000D5A11">
        <w:rPr>
          <w:sz w:val="20"/>
        </w:rPr>
        <w:t>La zona de trabajo será delimitada con señalización adecuada, acorde a los procedimientos establecidos para tal fin. A criterio del responsable de la obra y/o del responsable HSE, se podrán suspender las actividades de no cumplir con las condiciones adecuadas para su ejecución.</w:t>
      </w:r>
    </w:p>
    <w:p w14:paraId="44F3D554" w14:textId="7275AA6F" w:rsidR="00AC1EA4" w:rsidRPr="000D5A11" w:rsidRDefault="00AC1EA4" w:rsidP="00146430">
      <w:pPr>
        <w:numPr>
          <w:ilvl w:val="0"/>
          <w:numId w:val="10"/>
        </w:numPr>
        <w:spacing w:before="0"/>
        <w:ind w:right="142"/>
        <w:rPr>
          <w:sz w:val="20"/>
        </w:rPr>
      </w:pPr>
      <w:r w:rsidRPr="000D5A11">
        <w:rPr>
          <w:sz w:val="20"/>
        </w:rPr>
        <w:t xml:space="preserve">Las excavaciones podrán ser manuales o con apoyo de maquinaria. Si fueran de profundidad apreciable, se tendrá especial cuidado en considerar el tipo de terreno y efectuar los cortes laterales </w:t>
      </w:r>
      <w:r w:rsidR="00891E11" w:rsidRPr="000D5A11">
        <w:rPr>
          <w:sz w:val="20"/>
        </w:rPr>
        <w:t>de acuerdo con el</w:t>
      </w:r>
      <w:r w:rsidRPr="000D5A11">
        <w:rPr>
          <w:sz w:val="20"/>
        </w:rPr>
        <w:t xml:space="preserve"> talud que corresponde y/o tomar las medidas de seguridad adecuadas.</w:t>
      </w:r>
    </w:p>
    <w:p w14:paraId="594BCFDB" w14:textId="77777777" w:rsidR="00AC1EA4" w:rsidRPr="000D5A11" w:rsidRDefault="00AC1EA4" w:rsidP="00146430">
      <w:pPr>
        <w:numPr>
          <w:ilvl w:val="0"/>
          <w:numId w:val="10"/>
        </w:numPr>
        <w:spacing w:before="0"/>
        <w:ind w:right="142"/>
        <w:rPr>
          <w:sz w:val="20"/>
        </w:rPr>
      </w:pPr>
      <w:r w:rsidRPr="000D5A11">
        <w:rPr>
          <w:sz w:val="20"/>
        </w:rPr>
        <w:t>La parte del material de excavación que resulte inservible para el relleno será eliminada y deberá ser llevada a lugares convenidos previamente coordinados con la entidad competente. El material reutilizable será colocado en el borde de la zanja o en lugares apropiados para su posterior uso en el relleno.</w:t>
      </w:r>
    </w:p>
    <w:p w14:paraId="4C71E451" w14:textId="1903390A" w:rsidR="00AC1EA4" w:rsidRPr="000D5A11" w:rsidRDefault="00AC1EA4" w:rsidP="00146430">
      <w:pPr>
        <w:numPr>
          <w:ilvl w:val="0"/>
          <w:numId w:val="10"/>
        </w:numPr>
        <w:spacing w:before="0"/>
        <w:ind w:right="142"/>
        <w:rPr>
          <w:sz w:val="20"/>
        </w:rPr>
      </w:pPr>
      <w:r w:rsidRPr="000D5A11">
        <w:rPr>
          <w:sz w:val="20"/>
        </w:rPr>
        <w:t xml:space="preserve">En las áreas agrícolas, jardines, etc. Se apilará separadamente la capa vegetal o tierra superficial para la cobertura final del suelo natural, a fin de devolver la superficie a su condición original. Culminada la excavación y su respectivo tape se eliminará cualquier material excedente </w:t>
      </w:r>
      <w:r w:rsidR="00891E11" w:rsidRPr="000D5A11">
        <w:rPr>
          <w:sz w:val="20"/>
        </w:rPr>
        <w:t>de acuerdo con</w:t>
      </w:r>
      <w:r w:rsidRPr="000D5A11">
        <w:rPr>
          <w:sz w:val="20"/>
        </w:rPr>
        <w:t xml:space="preserve"> los tiempos establecidos en la Tabla N° 01.</w:t>
      </w:r>
    </w:p>
    <w:p w14:paraId="4850D682" w14:textId="77777777" w:rsidR="00AC1EA4" w:rsidRPr="000D5A11" w:rsidRDefault="00AC1EA4" w:rsidP="00146430">
      <w:pPr>
        <w:numPr>
          <w:ilvl w:val="0"/>
          <w:numId w:val="10"/>
        </w:numPr>
        <w:spacing w:before="0"/>
        <w:ind w:right="142"/>
        <w:rPr>
          <w:sz w:val="20"/>
        </w:rPr>
      </w:pPr>
      <w:r w:rsidRPr="000D5A11">
        <w:rPr>
          <w:sz w:val="20"/>
        </w:rPr>
        <w:t>Si la profundidad de las excavaciones va a ser mayor de 2.00m se requiere informe debidamente aprobado por el ingeniero civil colegiado y habilitado, la participación de HSE y de preferencia con un estudio de mecánica de suelos, que contenga las recomendaciones del proceso constructivo y las medidas de seguridad a implementar durante las obras.</w:t>
      </w:r>
    </w:p>
    <w:p w14:paraId="60422652" w14:textId="7273E992" w:rsidR="00AC1EA4" w:rsidRPr="000D5A11" w:rsidRDefault="00AC1EA4" w:rsidP="00146430">
      <w:pPr>
        <w:numPr>
          <w:ilvl w:val="0"/>
          <w:numId w:val="10"/>
        </w:numPr>
        <w:spacing w:before="0"/>
        <w:ind w:right="142"/>
        <w:rPr>
          <w:sz w:val="20"/>
        </w:rPr>
      </w:pPr>
      <w:r w:rsidRPr="000D5A11">
        <w:rPr>
          <w:sz w:val="20"/>
        </w:rPr>
        <w:t xml:space="preserve">Mantener despejadas y libres de material, equipos, herramientas, </w:t>
      </w:r>
      <w:r w:rsidR="009200BF" w:rsidRPr="000D5A11">
        <w:rPr>
          <w:sz w:val="20"/>
        </w:rPr>
        <w:t>etc.</w:t>
      </w:r>
      <w:r w:rsidRPr="000D5A11">
        <w:rPr>
          <w:sz w:val="20"/>
        </w:rPr>
        <w:t>, y/o elementos innecesarios las áreas de excavaciones.</w:t>
      </w:r>
    </w:p>
    <w:p w14:paraId="64C5039C" w14:textId="64EAA7D2" w:rsidR="00AC1EA4" w:rsidRPr="000D5A11" w:rsidRDefault="00AC1EA4" w:rsidP="00146430">
      <w:pPr>
        <w:numPr>
          <w:ilvl w:val="0"/>
          <w:numId w:val="10"/>
        </w:numPr>
        <w:spacing w:before="0"/>
        <w:ind w:right="142"/>
        <w:rPr>
          <w:sz w:val="20"/>
        </w:rPr>
      </w:pPr>
      <w:r w:rsidRPr="000D5A11">
        <w:rPr>
          <w:sz w:val="20"/>
        </w:rPr>
        <w:t xml:space="preserve">Se deberá general el perfil de zanja adecuado para lograr los distanciamientos de seguridad establecidos para la instalación de tuberías respecto a interferencias según el procedimiento establecido para tal fin. Los anchos de zanja serán variables </w:t>
      </w:r>
      <w:r w:rsidR="00891E11" w:rsidRPr="000D5A11">
        <w:rPr>
          <w:sz w:val="20"/>
        </w:rPr>
        <w:t>de acuerdo con el</w:t>
      </w:r>
      <w:r w:rsidRPr="000D5A11">
        <w:rPr>
          <w:sz w:val="20"/>
        </w:rPr>
        <w:t xml:space="preserve"> diámetro de los tubos y profundidad </w:t>
      </w:r>
      <w:r w:rsidR="00891E11" w:rsidRPr="000D5A11">
        <w:rPr>
          <w:sz w:val="20"/>
        </w:rPr>
        <w:t>de acuerdo con</w:t>
      </w:r>
      <w:r w:rsidRPr="000D5A11">
        <w:rPr>
          <w:sz w:val="20"/>
        </w:rPr>
        <w:t xml:space="preserve"> la Tabla N° 02.</w:t>
      </w:r>
    </w:p>
    <w:p w14:paraId="7528601E" w14:textId="08C93031" w:rsidR="00AC1EA4" w:rsidRPr="000D5A11" w:rsidRDefault="00AC1EA4" w:rsidP="00146430">
      <w:pPr>
        <w:numPr>
          <w:ilvl w:val="0"/>
          <w:numId w:val="10"/>
        </w:numPr>
        <w:spacing w:before="0"/>
        <w:ind w:right="142"/>
        <w:rPr>
          <w:sz w:val="20"/>
        </w:rPr>
      </w:pPr>
      <w:r w:rsidRPr="000D5A11">
        <w:rPr>
          <w:sz w:val="20"/>
        </w:rPr>
        <w:t>En los casos de n</w:t>
      </w:r>
      <w:r w:rsidR="009200BF">
        <w:rPr>
          <w:sz w:val="20"/>
        </w:rPr>
        <w:t>ivel</w:t>
      </w:r>
      <w:r w:rsidRPr="000D5A11">
        <w:rPr>
          <w:sz w:val="20"/>
        </w:rPr>
        <w:t xml:space="preserve"> freátic</w:t>
      </w:r>
      <w:r w:rsidR="009200BF">
        <w:rPr>
          <w:sz w:val="20"/>
        </w:rPr>
        <w:t>o</w:t>
      </w:r>
      <w:r w:rsidRPr="000D5A11">
        <w:rPr>
          <w:sz w:val="20"/>
        </w:rPr>
        <w:t xml:space="preserve"> alt</w:t>
      </w:r>
      <w:r w:rsidR="009200BF">
        <w:rPr>
          <w:sz w:val="20"/>
        </w:rPr>
        <w:t>o</w:t>
      </w:r>
      <w:r w:rsidRPr="000D5A11">
        <w:rPr>
          <w:sz w:val="20"/>
        </w:rPr>
        <w:t>, debe asegurar los medios para evitar la inundación de la zanja o su desmoronamiento.</w:t>
      </w:r>
    </w:p>
    <w:p w14:paraId="28FC670B" w14:textId="27B8F7DE" w:rsidR="00AC1EA4" w:rsidRPr="000D5A11" w:rsidRDefault="00AC1EA4" w:rsidP="00146430">
      <w:pPr>
        <w:numPr>
          <w:ilvl w:val="0"/>
          <w:numId w:val="10"/>
        </w:numPr>
        <w:spacing w:before="0"/>
        <w:ind w:right="142"/>
        <w:rPr>
          <w:sz w:val="20"/>
        </w:rPr>
      </w:pPr>
      <w:r w:rsidRPr="000D5A11">
        <w:rPr>
          <w:sz w:val="20"/>
        </w:rPr>
        <w:t xml:space="preserve">El fondo de la zanja deberá estar libre de piedras, elementos filosos, y/o materiales vegetales que puedan causar un posible daño a la tubería. Se procede la colocación de una cama de arena y/o material tamizado de 0.10m de espesor en promedio. Bajo estas consideraciones queda lista la zanja para la </w:t>
      </w:r>
      <w:r w:rsidR="009200BF" w:rsidRPr="000D5A11">
        <w:rPr>
          <w:sz w:val="20"/>
        </w:rPr>
        <w:t>instalación de</w:t>
      </w:r>
      <w:r w:rsidRPr="000D5A11">
        <w:rPr>
          <w:sz w:val="20"/>
        </w:rPr>
        <w:t xml:space="preserve"> la tubería siguiendo el procedimiento establecido para tal fin.</w:t>
      </w:r>
    </w:p>
    <w:p w14:paraId="75C22291" w14:textId="77777777" w:rsidR="00AC1EA4" w:rsidRPr="000D5A11" w:rsidRDefault="00AC1EA4" w:rsidP="00AC1EA4">
      <w:pPr>
        <w:jc w:val="center"/>
        <w:rPr>
          <w:sz w:val="20"/>
        </w:rPr>
      </w:pPr>
      <w:r w:rsidRPr="000D5A11">
        <w:rPr>
          <w:b/>
          <w:sz w:val="20"/>
        </w:rPr>
        <w:t>Tabla N° 01.</w:t>
      </w:r>
      <w:r w:rsidRPr="000D5A11">
        <w:rPr>
          <w:sz w:val="20"/>
        </w:rPr>
        <w:t xml:space="preserve"> Tiempos y secuencia de actividades durante la ejecución de obras</w:t>
      </w:r>
    </w:p>
    <w:tbl>
      <w:tblPr>
        <w:tblW w:w="65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07"/>
        <w:gridCol w:w="4114"/>
      </w:tblGrid>
      <w:tr w:rsidR="00AC1EA4" w:rsidRPr="005F62EF" w14:paraId="0783AEF5" w14:textId="77777777" w:rsidTr="00344347">
        <w:trPr>
          <w:trHeight w:val="525"/>
          <w:tblHeader/>
          <w:jc w:val="center"/>
        </w:trPr>
        <w:tc>
          <w:tcPr>
            <w:tcW w:w="2407" w:type="dxa"/>
            <w:shd w:val="clear" w:color="auto" w:fill="D9D9D9" w:themeFill="background1" w:themeFillShade="D9"/>
            <w:vAlign w:val="center"/>
          </w:tcPr>
          <w:p w14:paraId="42C6E651" w14:textId="77777777" w:rsidR="00AC1EA4" w:rsidRPr="005F62EF" w:rsidRDefault="00AC1EA4" w:rsidP="00344347">
            <w:pPr>
              <w:jc w:val="center"/>
              <w:rPr>
                <w:b/>
                <w:sz w:val="20"/>
              </w:rPr>
            </w:pPr>
            <w:r w:rsidRPr="005F62EF">
              <w:rPr>
                <w:b/>
                <w:sz w:val="20"/>
              </w:rPr>
              <w:t>Fase</w:t>
            </w:r>
          </w:p>
        </w:tc>
        <w:tc>
          <w:tcPr>
            <w:tcW w:w="4114" w:type="dxa"/>
            <w:shd w:val="clear" w:color="auto" w:fill="D9D9D9" w:themeFill="background1" w:themeFillShade="D9"/>
            <w:vAlign w:val="center"/>
          </w:tcPr>
          <w:p w14:paraId="637E8365" w14:textId="77777777" w:rsidR="00AC1EA4" w:rsidRPr="005F62EF" w:rsidRDefault="00AC1EA4" w:rsidP="00344347">
            <w:pPr>
              <w:jc w:val="center"/>
              <w:rPr>
                <w:b/>
                <w:sz w:val="20"/>
              </w:rPr>
            </w:pPr>
            <w:r w:rsidRPr="005F62EF">
              <w:rPr>
                <w:b/>
                <w:sz w:val="20"/>
              </w:rPr>
              <w:t>Plazo</w:t>
            </w:r>
          </w:p>
        </w:tc>
      </w:tr>
      <w:tr w:rsidR="00AC1EA4" w:rsidRPr="005F62EF" w14:paraId="77340777" w14:textId="77777777" w:rsidTr="00344347">
        <w:trPr>
          <w:trHeight w:val="223"/>
          <w:jc w:val="center"/>
        </w:trPr>
        <w:tc>
          <w:tcPr>
            <w:tcW w:w="2407" w:type="dxa"/>
            <w:vAlign w:val="center"/>
          </w:tcPr>
          <w:p w14:paraId="61DBAABE" w14:textId="77777777" w:rsidR="00AC1EA4" w:rsidRPr="005F62EF" w:rsidRDefault="00AC1EA4" w:rsidP="00344347">
            <w:pPr>
              <w:jc w:val="center"/>
              <w:rPr>
                <w:sz w:val="20"/>
              </w:rPr>
            </w:pPr>
            <w:r w:rsidRPr="005F62EF">
              <w:rPr>
                <w:sz w:val="20"/>
              </w:rPr>
              <w:t>Eliminación Desmonte</w:t>
            </w:r>
          </w:p>
        </w:tc>
        <w:tc>
          <w:tcPr>
            <w:tcW w:w="4114" w:type="dxa"/>
            <w:vAlign w:val="center"/>
          </w:tcPr>
          <w:p w14:paraId="43322EA3" w14:textId="77777777" w:rsidR="00AC1EA4" w:rsidRPr="005F62EF" w:rsidRDefault="00AC1EA4" w:rsidP="00344347">
            <w:pPr>
              <w:jc w:val="center"/>
              <w:rPr>
                <w:sz w:val="20"/>
              </w:rPr>
            </w:pPr>
            <w:r w:rsidRPr="005F62EF">
              <w:rPr>
                <w:sz w:val="20"/>
              </w:rPr>
              <w:t>Máximo 8 días después de la excavación</w:t>
            </w:r>
          </w:p>
        </w:tc>
      </w:tr>
      <w:tr w:rsidR="00AC1EA4" w:rsidRPr="005F62EF" w14:paraId="4CE088EE" w14:textId="77777777" w:rsidTr="00344347">
        <w:trPr>
          <w:trHeight w:val="223"/>
          <w:jc w:val="center"/>
        </w:trPr>
        <w:tc>
          <w:tcPr>
            <w:tcW w:w="2407" w:type="dxa"/>
            <w:vAlign w:val="center"/>
          </w:tcPr>
          <w:p w14:paraId="220F61C9" w14:textId="77777777" w:rsidR="00AC1EA4" w:rsidRPr="005F62EF" w:rsidRDefault="00AC1EA4" w:rsidP="00344347">
            <w:pPr>
              <w:jc w:val="center"/>
              <w:rPr>
                <w:sz w:val="20"/>
              </w:rPr>
            </w:pPr>
            <w:r w:rsidRPr="005F62EF">
              <w:rPr>
                <w:sz w:val="20"/>
              </w:rPr>
              <w:t>Rotura de Veredas</w:t>
            </w:r>
          </w:p>
        </w:tc>
        <w:tc>
          <w:tcPr>
            <w:tcW w:w="4114" w:type="dxa"/>
            <w:vAlign w:val="center"/>
          </w:tcPr>
          <w:p w14:paraId="432711BE" w14:textId="77777777" w:rsidR="00AC1EA4" w:rsidRPr="005F62EF" w:rsidRDefault="00AC1EA4" w:rsidP="00344347">
            <w:pPr>
              <w:jc w:val="center"/>
              <w:rPr>
                <w:sz w:val="20"/>
              </w:rPr>
            </w:pPr>
            <w:r w:rsidRPr="005F62EF">
              <w:rPr>
                <w:sz w:val="20"/>
              </w:rPr>
              <w:t>No se anticipará más de 3 días a la actividad del zanjeo</w:t>
            </w:r>
          </w:p>
        </w:tc>
      </w:tr>
      <w:tr w:rsidR="00AC1EA4" w:rsidRPr="005F62EF" w14:paraId="08AD4B74" w14:textId="77777777" w:rsidTr="00344347">
        <w:trPr>
          <w:trHeight w:val="223"/>
          <w:jc w:val="center"/>
        </w:trPr>
        <w:tc>
          <w:tcPr>
            <w:tcW w:w="2407" w:type="dxa"/>
            <w:vAlign w:val="center"/>
          </w:tcPr>
          <w:p w14:paraId="5CF1E34F" w14:textId="77777777" w:rsidR="00AC1EA4" w:rsidRPr="005F62EF" w:rsidRDefault="00AC1EA4" w:rsidP="00344347">
            <w:pPr>
              <w:jc w:val="center"/>
              <w:rPr>
                <w:sz w:val="20"/>
              </w:rPr>
            </w:pPr>
            <w:r w:rsidRPr="005F62EF">
              <w:rPr>
                <w:sz w:val="20"/>
              </w:rPr>
              <w:t>Rotura de Pistas</w:t>
            </w:r>
          </w:p>
        </w:tc>
        <w:tc>
          <w:tcPr>
            <w:tcW w:w="4114" w:type="dxa"/>
            <w:vAlign w:val="center"/>
          </w:tcPr>
          <w:p w14:paraId="46AA272A" w14:textId="62BE5C66" w:rsidR="00AC1EA4" w:rsidRPr="005F62EF" w:rsidRDefault="00AC1EA4" w:rsidP="00344347">
            <w:pPr>
              <w:jc w:val="center"/>
              <w:rPr>
                <w:sz w:val="20"/>
              </w:rPr>
            </w:pPr>
            <w:r w:rsidRPr="005F62EF">
              <w:rPr>
                <w:sz w:val="20"/>
              </w:rPr>
              <w:t xml:space="preserve">No se anticipará más de 7 días al zanjeo si se puede seguir circulando, caso contrario </w:t>
            </w:r>
            <w:r w:rsidRPr="005F62EF">
              <w:rPr>
                <w:sz w:val="20"/>
              </w:rPr>
              <w:lastRenderedPageBreak/>
              <w:t xml:space="preserve">no más de 5 días. Para </w:t>
            </w:r>
            <w:r w:rsidR="00344347" w:rsidRPr="005F62EF">
              <w:rPr>
                <w:sz w:val="20"/>
              </w:rPr>
              <w:t>cruces de</w:t>
            </w:r>
            <w:r w:rsidRPr="005F62EF">
              <w:rPr>
                <w:sz w:val="20"/>
              </w:rPr>
              <w:t xml:space="preserve"> calles serán 3 y 2 días respectivamente.</w:t>
            </w:r>
          </w:p>
        </w:tc>
      </w:tr>
      <w:tr w:rsidR="00AC1EA4" w:rsidRPr="005F62EF" w14:paraId="4C42E797" w14:textId="77777777" w:rsidTr="00344347">
        <w:trPr>
          <w:trHeight w:val="223"/>
          <w:jc w:val="center"/>
        </w:trPr>
        <w:tc>
          <w:tcPr>
            <w:tcW w:w="2407" w:type="dxa"/>
            <w:vAlign w:val="center"/>
          </w:tcPr>
          <w:p w14:paraId="7B3468C5" w14:textId="77777777" w:rsidR="00AC1EA4" w:rsidRPr="005F62EF" w:rsidRDefault="00AC1EA4" w:rsidP="00344347">
            <w:pPr>
              <w:jc w:val="center"/>
              <w:rPr>
                <w:sz w:val="20"/>
              </w:rPr>
            </w:pPr>
            <w:r w:rsidRPr="005F62EF">
              <w:rPr>
                <w:sz w:val="20"/>
              </w:rPr>
              <w:lastRenderedPageBreak/>
              <w:t>Zanjeo</w:t>
            </w:r>
          </w:p>
        </w:tc>
        <w:tc>
          <w:tcPr>
            <w:tcW w:w="4114" w:type="dxa"/>
            <w:vAlign w:val="center"/>
          </w:tcPr>
          <w:p w14:paraId="24A44049" w14:textId="77777777" w:rsidR="00AC1EA4" w:rsidRPr="005F62EF" w:rsidRDefault="00AC1EA4" w:rsidP="00344347">
            <w:pPr>
              <w:jc w:val="center"/>
              <w:rPr>
                <w:sz w:val="20"/>
              </w:rPr>
            </w:pPr>
            <w:r w:rsidRPr="005F62EF">
              <w:rPr>
                <w:sz w:val="20"/>
              </w:rPr>
              <w:t>Zanja abierta no más de 3 días</w:t>
            </w:r>
          </w:p>
        </w:tc>
      </w:tr>
      <w:tr w:rsidR="00AC1EA4" w:rsidRPr="005F62EF" w14:paraId="1316F151" w14:textId="77777777" w:rsidTr="00344347">
        <w:trPr>
          <w:trHeight w:val="223"/>
          <w:jc w:val="center"/>
        </w:trPr>
        <w:tc>
          <w:tcPr>
            <w:tcW w:w="2407" w:type="dxa"/>
            <w:vAlign w:val="center"/>
          </w:tcPr>
          <w:p w14:paraId="3DBB791A" w14:textId="77777777" w:rsidR="00AC1EA4" w:rsidRPr="005F62EF" w:rsidRDefault="00AC1EA4" w:rsidP="00344347">
            <w:pPr>
              <w:jc w:val="center"/>
              <w:rPr>
                <w:sz w:val="20"/>
              </w:rPr>
            </w:pPr>
            <w:r w:rsidRPr="005F62EF">
              <w:rPr>
                <w:sz w:val="20"/>
              </w:rPr>
              <w:t>Contrapiso de vereda</w:t>
            </w:r>
          </w:p>
        </w:tc>
        <w:tc>
          <w:tcPr>
            <w:tcW w:w="4114" w:type="dxa"/>
            <w:vAlign w:val="center"/>
          </w:tcPr>
          <w:p w14:paraId="5C21ADD7" w14:textId="77777777" w:rsidR="00AC1EA4" w:rsidRPr="005F62EF" w:rsidRDefault="00AC1EA4" w:rsidP="00344347">
            <w:pPr>
              <w:jc w:val="center"/>
              <w:rPr>
                <w:sz w:val="20"/>
              </w:rPr>
            </w:pPr>
            <w:r w:rsidRPr="005F62EF">
              <w:rPr>
                <w:sz w:val="20"/>
              </w:rPr>
              <w:t>No más de 7 días después de instalada la tubería.</w:t>
            </w:r>
          </w:p>
        </w:tc>
      </w:tr>
      <w:tr w:rsidR="00AC1EA4" w:rsidRPr="005F62EF" w14:paraId="32F983B6" w14:textId="77777777" w:rsidTr="00344347">
        <w:trPr>
          <w:trHeight w:val="223"/>
          <w:jc w:val="center"/>
        </w:trPr>
        <w:tc>
          <w:tcPr>
            <w:tcW w:w="2407" w:type="dxa"/>
            <w:vAlign w:val="center"/>
          </w:tcPr>
          <w:p w14:paraId="72346C97" w14:textId="77777777" w:rsidR="00AC1EA4" w:rsidRPr="005F62EF" w:rsidRDefault="00AC1EA4" w:rsidP="00344347">
            <w:pPr>
              <w:jc w:val="center"/>
              <w:rPr>
                <w:sz w:val="20"/>
              </w:rPr>
            </w:pPr>
            <w:r w:rsidRPr="005F62EF">
              <w:rPr>
                <w:sz w:val="20"/>
              </w:rPr>
              <w:t>Reparación de veredas (solados)</w:t>
            </w:r>
          </w:p>
        </w:tc>
        <w:tc>
          <w:tcPr>
            <w:tcW w:w="4114" w:type="dxa"/>
            <w:vAlign w:val="center"/>
          </w:tcPr>
          <w:p w14:paraId="6036D796" w14:textId="77777777" w:rsidR="00AC1EA4" w:rsidRPr="005F62EF" w:rsidRDefault="00AC1EA4" w:rsidP="00344347">
            <w:pPr>
              <w:jc w:val="center"/>
              <w:rPr>
                <w:sz w:val="20"/>
              </w:rPr>
            </w:pPr>
            <w:r w:rsidRPr="005F62EF">
              <w:rPr>
                <w:sz w:val="20"/>
              </w:rPr>
              <w:t>Son 7 días después del contrapiso</w:t>
            </w:r>
          </w:p>
        </w:tc>
      </w:tr>
      <w:tr w:rsidR="00AC1EA4" w:rsidRPr="005F62EF" w14:paraId="742B0769" w14:textId="77777777" w:rsidTr="00344347">
        <w:trPr>
          <w:trHeight w:val="223"/>
          <w:jc w:val="center"/>
        </w:trPr>
        <w:tc>
          <w:tcPr>
            <w:tcW w:w="2407" w:type="dxa"/>
            <w:vAlign w:val="center"/>
          </w:tcPr>
          <w:p w14:paraId="293EBE60" w14:textId="77777777" w:rsidR="00AC1EA4" w:rsidRPr="005F62EF" w:rsidRDefault="00AC1EA4" w:rsidP="00344347">
            <w:pPr>
              <w:jc w:val="center"/>
              <w:rPr>
                <w:sz w:val="20"/>
              </w:rPr>
            </w:pPr>
            <w:r w:rsidRPr="005F62EF">
              <w:rPr>
                <w:sz w:val="20"/>
              </w:rPr>
              <w:t>Reconstrucción de pistas</w:t>
            </w:r>
          </w:p>
        </w:tc>
        <w:tc>
          <w:tcPr>
            <w:tcW w:w="4114" w:type="dxa"/>
            <w:vAlign w:val="center"/>
          </w:tcPr>
          <w:p w14:paraId="671A39DF" w14:textId="77777777" w:rsidR="00AC1EA4" w:rsidRPr="005F62EF" w:rsidRDefault="00AC1EA4" w:rsidP="00344347">
            <w:pPr>
              <w:jc w:val="center"/>
              <w:rPr>
                <w:sz w:val="20"/>
              </w:rPr>
            </w:pPr>
            <w:r w:rsidRPr="005F62EF">
              <w:rPr>
                <w:sz w:val="20"/>
              </w:rPr>
              <w:t>No más de 7 días después de instalada la tubería. En cruces de calles no más de 5 días. En caso de tuberías de conexión será en concordancia con la Municipalidad.</w:t>
            </w:r>
          </w:p>
        </w:tc>
      </w:tr>
    </w:tbl>
    <w:p w14:paraId="69778952" w14:textId="27213798" w:rsidR="00AC1EA4" w:rsidRPr="00E5701D" w:rsidRDefault="00AC1EA4" w:rsidP="00AC1EA4">
      <w:pPr>
        <w:rPr>
          <w:sz w:val="18"/>
          <w:szCs w:val="18"/>
        </w:rPr>
      </w:pPr>
      <w:r w:rsidRPr="00E5701D">
        <w:rPr>
          <w:b/>
          <w:sz w:val="18"/>
          <w:szCs w:val="18"/>
        </w:rPr>
        <w:t>Nota:</w:t>
      </w:r>
      <w:r w:rsidRPr="00E5701D">
        <w:rPr>
          <w:sz w:val="18"/>
          <w:szCs w:val="18"/>
        </w:rPr>
        <w:t xml:space="preserve"> Los tiempos indicados en la tabla N° 01 son de aplicación general. Sin </w:t>
      </w:r>
      <w:r w:rsidR="009200BF" w:rsidRPr="00E5701D">
        <w:rPr>
          <w:sz w:val="18"/>
          <w:szCs w:val="18"/>
        </w:rPr>
        <w:t>embargo,</w:t>
      </w:r>
      <w:r w:rsidRPr="00E5701D">
        <w:rPr>
          <w:sz w:val="18"/>
          <w:szCs w:val="18"/>
        </w:rPr>
        <w:t xml:space="preserve"> se establecerán plazos específicos pudiendo ser diferentes </w:t>
      </w:r>
      <w:r w:rsidR="00891E11" w:rsidRPr="00E5701D">
        <w:rPr>
          <w:sz w:val="18"/>
          <w:szCs w:val="18"/>
        </w:rPr>
        <w:t>de acuerdo con el</w:t>
      </w:r>
      <w:r w:rsidRPr="00E5701D">
        <w:rPr>
          <w:sz w:val="18"/>
          <w:szCs w:val="18"/>
        </w:rPr>
        <w:t xml:space="preserve"> sector y caso particular. En todo caso será previa solicitud del Contratista y aprobación de </w:t>
      </w:r>
      <w:r w:rsidR="00344347">
        <w:rPr>
          <w:sz w:val="18"/>
          <w:szCs w:val="18"/>
        </w:rPr>
        <w:t>CONTUGAS</w:t>
      </w:r>
      <w:r w:rsidRPr="00E5701D">
        <w:rPr>
          <w:sz w:val="18"/>
          <w:szCs w:val="18"/>
        </w:rPr>
        <w:t>.</w:t>
      </w:r>
    </w:p>
    <w:p w14:paraId="29DC016E" w14:textId="77777777" w:rsidR="00AC1EA4" w:rsidRPr="001F592A" w:rsidRDefault="00AC1EA4" w:rsidP="00AC1EA4">
      <w:pPr>
        <w:spacing w:after="0"/>
        <w:ind w:left="720"/>
        <w:rPr>
          <w:b/>
          <w:sz w:val="20"/>
        </w:rPr>
      </w:pPr>
    </w:p>
    <w:p w14:paraId="782FAF5A" w14:textId="77777777" w:rsidR="00AC1EA4" w:rsidRPr="001F592A" w:rsidRDefault="00AC1EA4" w:rsidP="00AC1EA4">
      <w:pPr>
        <w:spacing w:after="0"/>
        <w:jc w:val="center"/>
        <w:rPr>
          <w:sz w:val="20"/>
        </w:rPr>
      </w:pPr>
      <w:r w:rsidRPr="001F592A">
        <w:rPr>
          <w:b/>
          <w:sz w:val="20"/>
        </w:rPr>
        <w:t>Tabla N° 02.</w:t>
      </w:r>
      <w:r w:rsidRPr="001F592A">
        <w:rPr>
          <w:sz w:val="20"/>
        </w:rPr>
        <w:t xml:space="preserve"> Anchos de zanja para cada diámetro de tubería PE</w:t>
      </w:r>
    </w:p>
    <w:p w14:paraId="5866FA18" w14:textId="77777777" w:rsidR="00AC1EA4" w:rsidRPr="001F592A" w:rsidRDefault="00AC1EA4" w:rsidP="00AC1EA4">
      <w:pPr>
        <w:spacing w:after="0"/>
        <w:ind w:left="720"/>
        <w:rPr>
          <w:sz w:val="20"/>
        </w:rPr>
      </w:pPr>
    </w:p>
    <w:tbl>
      <w:tblPr>
        <w:tblW w:w="65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07"/>
        <w:gridCol w:w="4114"/>
      </w:tblGrid>
      <w:tr w:rsidR="00AC1EA4" w:rsidRPr="005F62EF" w14:paraId="4E40535F" w14:textId="77777777" w:rsidTr="00344347">
        <w:trPr>
          <w:trHeight w:val="766"/>
          <w:jc w:val="center"/>
        </w:trPr>
        <w:tc>
          <w:tcPr>
            <w:tcW w:w="2407" w:type="dxa"/>
            <w:shd w:val="clear" w:color="auto" w:fill="D9D9D9" w:themeFill="background1" w:themeFillShade="D9"/>
            <w:vAlign w:val="center"/>
          </w:tcPr>
          <w:p w14:paraId="019541DD" w14:textId="77777777" w:rsidR="00AC1EA4" w:rsidRPr="005F62EF" w:rsidRDefault="00AC1EA4" w:rsidP="00344347">
            <w:pPr>
              <w:jc w:val="center"/>
              <w:rPr>
                <w:b/>
                <w:sz w:val="20"/>
              </w:rPr>
            </w:pPr>
            <w:r w:rsidRPr="005F62EF">
              <w:rPr>
                <w:b/>
                <w:sz w:val="20"/>
              </w:rPr>
              <w:t>Diámetros</w:t>
            </w:r>
          </w:p>
          <w:p w14:paraId="560C7847" w14:textId="77777777" w:rsidR="00AC1EA4" w:rsidRPr="005F62EF" w:rsidRDefault="00AC1EA4" w:rsidP="00344347">
            <w:pPr>
              <w:jc w:val="center"/>
              <w:rPr>
                <w:b/>
                <w:sz w:val="20"/>
              </w:rPr>
            </w:pPr>
            <w:r w:rsidRPr="005F62EF">
              <w:rPr>
                <w:b/>
                <w:sz w:val="20"/>
              </w:rPr>
              <w:t>(mm)</w:t>
            </w:r>
          </w:p>
        </w:tc>
        <w:tc>
          <w:tcPr>
            <w:tcW w:w="4114" w:type="dxa"/>
            <w:shd w:val="clear" w:color="auto" w:fill="D9D9D9" w:themeFill="background1" w:themeFillShade="D9"/>
            <w:vAlign w:val="center"/>
          </w:tcPr>
          <w:p w14:paraId="376F1017" w14:textId="77777777" w:rsidR="00AC1EA4" w:rsidRPr="005F62EF" w:rsidRDefault="00AC1EA4" w:rsidP="00344347">
            <w:pPr>
              <w:jc w:val="center"/>
              <w:rPr>
                <w:b/>
                <w:sz w:val="20"/>
              </w:rPr>
            </w:pPr>
            <w:r w:rsidRPr="005F62EF">
              <w:rPr>
                <w:b/>
                <w:sz w:val="20"/>
              </w:rPr>
              <w:t>Ancho de Zanja</w:t>
            </w:r>
          </w:p>
          <w:p w14:paraId="3AC90E8F" w14:textId="77777777" w:rsidR="00AC1EA4" w:rsidRPr="005F62EF" w:rsidRDefault="00AC1EA4" w:rsidP="00344347">
            <w:pPr>
              <w:jc w:val="center"/>
              <w:rPr>
                <w:b/>
                <w:sz w:val="20"/>
              </w:rPr>
            </w:pPr>
            <w:r w:rsidRPr="005F62EF">
              <w:rPr>
                <w:b/>
                <w:sz w:val="20"/>
              </w:rPr>
              <w:t>(mm)</w:t>
            </w:r>
          </w:p>
        </w:tc>
      </w:tr>
      <w:tr w:rsidR="00AC1EA4" w:rsidRPr="005F62EF" w14:paraId="21C3545D" w14:textId="77777777" w:rsidTr="00344347">
        <w:trPr>
          <w:trHeight w:val="223"/>
          <w:jc w:val="center"/>
        </w:trPr>
        <w:tc>
          <w:tcPr>
            <w:tcW w:w="2407" w:type="dxa"/>
            <w:vAlign w:val="center"/>
          </w:tcPr>
          <w:p w14:paraId="14CB5209" w14:textId="77777777" w:rsidR="00AC1EA4" w:rsidRPr="005F62EF" w:rsidRDefault="00AC1EA4" w:rsidP="00344347">
            <w:pPr>
              <w:jc w:val="center"/>
              <w:rPr>
                <w:sz w:val="20"/>
              </w:rPr>
            </w:pPr>
            <w:r w:rsidRPr="005F62EF">
              <w:rPr>
                <w:sz w:val="20"/>
              </w:rPr>
              <w:t>20</w:t>
            </w:r>
          </w:p>
        </w:tc>
        <w:tc>
          <w:tcPr>
            <w:tcW w:w="4114" w:type="dxa"/>
            <w:vAlign w:val="center"/>
          </w:tcPr>
          <w:p w14:paraId="5716D3AC" w14:textId="77777777" w:rsidR="00AC1EA4" w:rsidRPr="005F62EF" w:rsidRDefault="00AC1EA4" w:rsidP="00344347">
            <w:pPr>
              <w:jc w:val="center"/>
              <w:rPr>
                <w:sz w:val="20"/>
              </w:rPr>
            </w:pPr>
            <w:r w:rsidRPr="005F62EF">
              <w:rPr>
                <w:sz w:val="20"/>
              </w:rPr>
              <w:t>200</w:t>
            </w:r>
          </w:p>
        </w:tc>
      </w:tr>
      <w:tr w:rsidR="00AC1EA4" w:rsidRPr="005F62EF" w14:paraId="79FDFB80" w14:textId="77777777" w:rsidTr="00344347">
        <w:trPr>
          <w:trHeight w:val="223"/>
          <w:jc w:val="center"/>
        </w:trPr>
        <w:tc>
          <w:tcPr>
            <w:tcW w:w="2407" w:type="dxa"/>
            <w:vAlign w:val="center"/>
          </w:tcPr>
          <w:p w14:paraId="5D883652" w14:textId="77777777" w:rsidR="00AC1EA4" w:rsidRPr="005F62EF" w:rsidRDefault="00AC1EA4" w:rsidP="00344347">
            <w:pPr>
              <w:jc w:val="center"/>
              <w:rPr>
                <w:sz w:val="20"/>
              </w:rPr>
            </w:pPr>
            <w:r w:rsidRPr="005F62EF">
              <w:rPr>
                <w:sz w:val="20"/>
              </w:rPr>
              <w:t>32</w:t>
            </w:r>
          </w:p>
        </w:tc>
        <w:tc>
          <w:tcPr>
            <w:tcW w:w="4114" w:type="dxa"/>
            <w:vAlign w:val="center"/>
          </w:tcPr>
          <w:p w14:paraId="4D98CD04" w14:textId="77777777" w:rsidR="00AC1EA4" w:rsidRPr="005F62EF" w:rsidRDefault="00AC1EA4" w:rsidP="00344347">
            <w:pPr>
              <w:jc w:val="center"/>
              <w:rPr>
                <w:sz w:val="20"/>
              </w:rPr>
            </w:pPr>
            <w:r w:rsidRPr="005F62EF">
              <w:rPr>
                <w:sz w:val="20"/>
              </w:rPr>
              <w:t>200</w:t>
            </w:r>
          </w:p>
        </w:tc>
      </w:tr>
      <w:tr w:rsidR="00AC1EA4" w:rsidRPr="005F62EF" w14:paraId="7C14EA18" w14:textId="77777777" w:rsidTr="00344347">
        <w:trPr>
          <w:trHeight w:val="223"/>
          <w:jc w:val="center"/>
        </w:trPr>
        <w:tc>
          <w:tcPr>
            <w:tcW w:w="2407" w:type="dxa"/>
            <w:vAlign w:val="center"/>
          </w:tcPr>
          <w:p w14:paraId="1FA650AB" w14:textId="77777777" w:rsidR="00AC1EA4" w:rsidRPr="005F62EF" w:rsidRDefault="00AC1EA4" w:rsidP="00344347">
            <w:pPr>
              <w:jc w:val="center"/>
              <w:rPr>
                <w:sz w:val="20"/>
              </w:rPr>
            </w:pPr>
            <w:r w:rsidRPr="005F62EF">
              <w:rPr>
                <w:sz w:val="20"/>
              </w:rPr>
              <w:t>63</w:t>
            </w:r>
          </w:p>
        </w:tc>
        <w:tc>
          <w:tcPr>
            <w:tcW w:w="4114" w:type="dxa"/>
            <w:vAlign w:val="center"/>
          </w:tcPr>
          <w:p w14:paraId="4A716AA4" w14:textId="77777777" w:rsidR="00AC1EA4" w:rsidRPr="005F62EF" w:rsidRDefault="00AC1EA4" w:rsidP="00344347">
            <w:pPr>
              <w:jc w:val="center"/>
              <w:rPr>
                <w:sz w:val="20"/>
              </w:rPr>
            </w:pPr>
            <w:r w:rsidRPr="005F62EF">
              <w:rPr>
                <w:sz w:val="20"/>
              </w:rPr>
              <w:t>250</w:t>
            </w:r>
          </w:p>
        </w:tc>
      </w:tr>
      <w:tr w:rsidR="00AC1EA4" w:rsidRPr="005F62EF" w14:paraId="0CAB222B" w14:textId="77777777" w:rsidTr="00344347">
        <w:trPr>
          <w:trHeight w:val="223"/>
          <w:jc w:val="center"/>
        </w:trPr>
        <w:tc>
          <w:tcPr>
            <w:tcW w:w="2407" w:type="dxa"/>
            <w:vAlign w:val="center"/>
          </w:tcPr>
          <w:p w14:paraId="496596BA" w14:textId="77777777" w:rsidR="00AC1EA4" w:rsidRPr="005F62EF" w:rsidRDefault="00AC1EA4" w:rsidP="00344347">
            <w:pPr>
              <w:jc w:val="center"/>
              <w:rPr>
                <w:sz w:val="20"/>
              </w:rPr>
            </w:pPr>
            <w:r w:rsidRPr="005F62EF">
              <w:rPr>
                <w:sz w:val="20"/>
              </w:rPr>
              <w:t>90</w:t>
            </w:r>
          </w:p>
        </w:tc>
        <w:tc>
          <w:tcPr>
            <w:tcW w:w="4114" w:type="dxa"/>
            <w:vAlign w:val="center"/>
          </w:tcPr>
          <w:p w14:paraId="595428B9" w14:textId="77777777" w:rsidR="00AC1EA4" w:rsidRPr="005F62EF" w:rsidRDefault="00AC1EA4" w:rsidP="00344347">
            <w:pPr>
              <w:jc w:val="center"/>
              <w:rPr>
                <w:sz w:val="20"/>
              </w:rPr>
            </w:pPr>
            <w:r w:rsidRPr="005F62EF">
              <w:rPr>
                <w:sz w:val="20"/>
              </w:rPr>
              <w:t>250</w:t>
            </w:r>
          </w:p>
        </w:tc>
      </w:tr>
      <w:tr w:rsidR="00AC1EA4" w:rsidRPr="005F62EF" w14:paraId="56DBE619" w14:textId="77777777" w:rsidTr="00344347">
        <w:trPr>
          <w:trHeight w:val="223"/>
          <w:jc w:val="center"/>
        </w:trPr>
        <w:tc>
          <w:tcPr>
            <w:tcW w:w="2407" w:type="dxa"/>
            <w:vAlign w:val="center"/>
          </w:tcPr>
          <w:p w14:paraId="1C4A80BF" w14:textId="77777777" w:rsidR="00AC1EA4" w:rsidRPr="005F62EF" w:rsidRDefault="00AC1EA4" w:rsidP="00344347">
            <w:pPr>
              <w:jc w:val="center"/>
              <w:rPr>
                <w:sz w:val="20"/>
              </w:rPr>
            </w:pPr>
            <w:r w:rsidRPr="005F62EF">
              <w:rPr>
                <w:sz w:val="20"/>
              </w:rPr>
              <w:t>110</w:t>
            </w:r>
          </w:p>
        </w:tc>
        <w:tc>
          <w:tcPr>
            <w:tcW w:w="4114" w:type="dxa"/>
            <w:vAlign w:val="center"/>
          </w:tcPr>
          <w:p w14:paraId="7139F0E8" w14:textId="77777777" w:rsidR="00AC1EA4" w:rsidRPr="005F62EF" w:rsidRDefault="00AC1EA4" w:rsidP="00344347">
            <w:pPr>
              <w:jc w:val="center"/>
              <w:rPr>
                <w:sz w:val="20"/>
              </w:rPr>
            </w:pPr>
            <w:r w:rsidRPr="005F62EF">
              <w:rPr>
                <w:sz w:val="20"/>
              </w:rPr>
              <w:t>300</w:t>
            </w:r>
          </w:p>
        </w:tc>
      </w:tr>
      <w:tr w:rsidR="00AC1EA4" w:rsidRPr="005F62EF" w14:paraId="26B824FC" w14:textId="77777777" w:rsidTr="00344347">
        <w:trPr>
          <w:trHeight w:val="223"/>
          <w:jc w:val="center"/>
        </w:trPr>
        <w:tc>
          <w:tcPr>
            <w:tcW w:w="2407" w:type="dxa"/>
            <w:vAlign w:val="center"/>
          </w:tcPr>
          <w:p w14:paraId="4D1723A0" w14:textId="77777777" w:rsidR="00AC1EA4" w:rsidRPr="005F62EF" w:rsidRDefault="00AC1EA4" w:rsidP="00344347">
            <w:pPr>
              <w:jc w:val="center"/>
              <w:rPr>
                <w:sz w:val="20"/>
              </w:rPr>
            </w:pPr>
            <w:r w:rsidRPr="005F62EF">
              <w:rPr>
                <w:sz w:val="20"/>
              </w:rPr>
              <w:t>160</w:t>
            </w:r>
          </w:p>
        </w:tc>
        <w:tc>
          <w:tcPr>
            <w:tcW w:w="4114" w:type="dxa"/>
            <w:vAlign w:val="center"/>
          </w:tcPr>
          <w:p w14:paraId="0BBE831A" w14:textId="77777777" w:rsidR="00AC1EA4" w:rsidRPr="005F62EF" w:rsidRDefault="00AC1EA4" w:rsidP="00344347">
            <w:pPr>
              <w:jc w:val="center"/>
              <w:rPr>
                <w:sz w:val="20"/>
              </w:rPr>
            </w:pPr>
            <w:r w:rsidRPr="005F62EF">
              <w:rPr>
                <w:sz w:val="20"/>
              </w:rPr>
              <w:t>350</w:t>
            </w:r>
          </w:p>
        </w:tc>
      </w:tr>
      <w:tr w:rsidR="00AC1EA4" w:rsidRPr="005F62EF" w14:paraId="2B34CD9C" w14:textId="77777777" w:rsidTr="00344347">
        <w:trPr>
          <w:trHeight w:val="223"/>
          <w:jc w:val="center"/>
        </w:trPr>
        <w:tc>
          <w:tcPr>
            <w:tcW w:w="2407" w:type="dxa"/>
            <w:vAlign w:val="center"/>
          </w:tcPr>
          <w:p w14:paraId="016F954B" w14:textId="77777777" w:rsidR="00AC1EA4" w:rsidRPr="005F62EF" w:rsidRDefault="00AC1EA4" w:rsidP="00344347">
            <w:pPr>
              <w:jc w:val="center"/>
              <w:rPr>
                <w:sz w:val="20"/>
              </w:rPr>
            </w:pPr>
            <w:r w:rsidRPr="005F62EF">
              <w:rPr>
                <w:sz w:val="20"/>
              </w:rPr>
              <w:t>200</w:t>
            </w:r>
          </w:p>
        </w:tc>
        <w:tc>
          <w:tcPr>
            <w:tcW w:w="4114" w:type="dxa"/>
            <w:vAlign w:val="center"/>
          </w:tcPr>
          <w:p w14:paraId="30BF0523" w14:textId="77777777" w:rsidR="00AC1EA4" w:rsidRPr="005F62EF" w:rsidRDefault="00AC1EA4" w:rsidP="00344347">
            <w:pPr>
              <w:jc w:val="center"/>
              <w:rPr>
                <w:sz w:val="20"/>
              </w:rPr>
            </w:pPr>
            <w:r w:rsidRPr="005F62EF">
              <w:rPr>
                <w:sz w:val="20"/>
              </w:rPr>
              <w:t>350</w:t>
            </w:r>
          </w:p>
        </w:tc>
      </w:tr>
    </w:tbl>
    <w:p w14:paraId="23C09A00" w14:textId="77777777" w:rsidR="00AC1EA4" w:rsidRPr="001F592A" w:rsidRDefault="00AC1EA4" w:rsidP="00AC1EA4">
      <w:pPr>
        <w:rPr>
          <w:sz w:val="20"/>
        </w:rPr>
      </w:pPr>
    </w:p>
    <w:p w14:paraId="2EE0B64C" w14:textId="77777777" w:rsidR="00AC1EA4" w:rsidRPr="001F592A" w:rsidRDefault="00AC1EA4" w:rsidP="00AC1EA4">
      <w:pPr>
        <w:pStyle w:val="Ttulo2"/>
      </w:pPr>
      <w:bookmarkStart w:id="56" w:name="_Toc357175241"/>
      <w:bookmarkStart w:id="57" w:name="_Toc68169209"/>
      <w:bookmarkStart w:id="58" w:name="_Toc68186509"/>
      <w:r w:rsidRPr="001F592A">
        <w:t>RELLENO Y COMPACTACIÓN</w:t>
      </w:r>
      <w:bookmarkEnd w:id="56"/>
      <w:bookmarkEnd w:id="57"/>
      <w:bookmarkEnd w:id="58"/>
    </w:p>
    <w:p w14:paraId="7DBE5DF4" w14:textId="77777777" w:rsidR="00AC1EA4" w:rsidRPr="001F592A" w:rsidRDefault="00AC1EA4" w:rsidP="00146430">
      <w:pPr>
        <w:numPr>
          <w:ilvl w:val="0"/>
          <w:numId w:val="5"/>
        </w:numPr>
        <w:spacing w:before="0" w:after="0"/>
        <w:rPr>
          <w:sz w:val="20"/>
        </w:rPr>
      </w:pPr>
      <w:r w:rsidRPr="001F592A">
        <w:rPr>
          <w:sz w:val="20"/>
        </w:rPr>
        <w:t>Previo al inicio de la obra se deberá verificar la adecuada señalización y demarcación de la zona de trabajo. A criterio del responsable de la obra y/o del responsable de HSE, se podrán suspender las actividades de no cumplir con las condiciones adecuadas para su ejecución.</w:t>
      </w:r>
    </w:p>
    <w:p w14:paraId="0B27681F" w14:textId="77777777" w:rsidR="00AC1EA4" w:rsidRPr="001F592A" w:rsidRDefault="00AC1EA4" w:rsidP="00146430">
      <w:pPr>
        <w:numPr>
          <w:ilvl w:val="0"/>
          <w:numId w:val="5"/>
        </w:numPr>
        <w:spacing w:before="0" w:after="0"/>
        <w:rPr>
          <w:sz w:val="20"/>
        </w:rPr>
      </w:pPr>
      <w:r w:rsidRPr="001F592A">
        <w:rPr>
          <w:sz w:val="20"/>
        </w:rPr>
        <w:t xml:space="preserve">Las obras de qué trata el presente procedimiento deberán ejecutarse dentro de los periodos de duración de la obra establecidos en los procedimientos constructivos y atendiendo las </w:t>
      </w:r>
      <w:r w:rsidRPr="001F592A">
        <w:rPr>
          <w:sz w:val="20"/>
        </w:rPr>
        <w:lastRenderedPageBreak/>
        <w:t>recomendaciones a seguir mientras duren éstas, lo anterior con el fin de minimizar el impacto de las mismas.</w:t>
      </w:r>
    </w:p>
    <w:p w14:paraId="01D21C8C" w14:textId="77777777" w:rsidR="00AC1EA4" w:rsidRPr="001F592A" w:rsidRDefault="00AC1EA4" w:rsidP="00146430">
      <w:pPr>
        <w:numPr>
          <w:ilvl w:val="0"/>
          <w:numId w:val="5"/>
        </w:numPr>
        <w:spacing w:before="0" w:after="0"/>
        <w:rPr>
          <w:sz w:val="20"/>
        </w:rPr>
      </w:pPr>
      <w:r w:rsidRPr="001F592A">
        <w:rPr>
          <w:sz w:val="20"/>
        </w:rPr>
        <w:t>Se revisará que los equipos y herramientas se encuentren en buen estado.</w:t>
      </w:r>
    </w:p>
    <w:p w14:paraId="749DCB92" w14:textId="77777777" w:rsidR="00AC1EA4" w:rsidRPr="001F592A" w:rsidRDefault="00AC1EA4" w:rsidP="00146430">
      <w:pPr>
        <w:numPr>
          <w:ilvl w:val="0"/>
          <w:numId w:val="5"/>
        </w:numPr>
        <w:spacing w:before="0" w:after="0"/>
        <w:rPr>
          <w:sz w:val="20"/>
        </w:rPr>
      </w:pPr>
      <w:r w:rsidRPr="001F592A">
        <w:rPr>
          <w:sz w:val="20"/>
        </w:rPr>
        <w:t>Para realizar el Relleno de zanjas mayores a 1.50 metros, el personal autorizado deberá emitir el permiso de trabajo antes de que se inicie la labor correspondiente, previa verificación de las condiciones donde se ejecutará y las disposiciones de seguridad antes y durante la ejecución del mismo.</w:t>
      </w:r>
    </w:p>
    <w:p w14:paraId="27F112F1" w14:textId="77777777" w:rsidR="00AC1EA4" w:rsidRPr="001F592A" w:rsidRDefault="00AC1EA4" w:rsidP="00AC1EA4">
      <w:pPr>
        <w:pStyle w:val="Ttulo3"/>
        <w:rPr>
          <w:sz w:val="20"/>
          <w:szCs w:val="20"/>
        </w:rPr>
      </w:pPr>
      <w:bookmarkStart w:id="59" w:name="_Toc68169210"/>
      <w:bookmarkStart w:id="60" w:name="_Toc68186510"/>
      <w:r w:rsidRPr="001F592A">
        <w:rPr>
          <w:sz w:val="20"/>
          <w:szCs w:val="20"/>
        </w:rPr>
        <w:t>RELLENO</w:t>
      </w:r>
      <w:bookmarkEnd w:id="59"/>
      <w:bookmarkEnd w:id="60"/>
    </w:p>
    <w:p w14:paraId="66706FA1" w14:textId="534A7C55" w:rsidR="00AC1EA4" w:rsidRPr="00427458" w:rsidRDefault="00AC1EA4" w:rsidP="00146430">
      <w:pPr>
        <w:numPr>
          <w:ilvl w:val="0"/>
          <w:numId w:val="11"/>
        </w:numPr>
        <w:spacing w:before="0"/>
        <w:ind w:right="142"/>
        <w:rPr>
          <w:sz w:val="20"/>
        </w:rPr>
      </w:pPr>
      <w:r w:rsidRPr="00427458">
        <w:rPr>
          <w:sz w:val="20"/>
        </w:rPr>
        <w:t xml:space="preserve">Culminada la excavación se procederá a realizar una inspección de la zanja y </w:t>
      </w:r>
      <w:r w:rsidR="00891E11" w:rsidRPr="00427458">
        <w:rPr>
          <w:sz w:val="20"/>
        </w:rPr>
        <w:t>de acuerdo con</w:t>
      </w:r>
      <w:r w:rsidRPr="00427458">
        <w:rPr>
          <w:sz w:val="20"/>
        </w:rPr>
        <w:t xml:space="preserve"> la evaluación de ésta se determinará el uso o no de la cama de arena. </w:t>
      </w:r>
      <w:r w:rsidR="009200BF" w:rsidRPr="00427458">
        <w:rPr>
          <w:sz w:val="20"/>
        </w:rPr>
        <w:t>En caso de que</w:t>
      </w:r>
      <w:r w:rsidRPr="00427458">
        <w:rPr>
          <w:sz w:val="20"/>
        </w:rPr>
        <w:t xml:space="preserve"> se requiera, se deberá preparar una cama compactada de arena fina o similar, en el fondo de la zanja con espesor aproximado de 0.10m. de preferencia se podrá realizar la compactación manualmente. Luego se instalará la tubería siguiendo el procedimiento indicado para ello.</w:t>
      </w:r>
    </w:p>
    <w:p w14:paraId="027769A7" w14:textId="77777777" w:rsidR="00AC1EA4" w:rsidRPr="00427458" w:rsidRDefault="00AC1EA4" w:rsidP="00146430">
      <w:pPr>
        <w:numPr>
          <w:ilvl w:val="0"/>
          <w:numId w:val="11"/>
        </w:numPr>
        <w:spacing w:before="0"/>
        <w:ind w:right="142"/>
        <w:rPr>
          <w:sz w:val="20"/>
        </w:rPr>
      </w:pPr>
      <w:r w:rsidRPr="00427458">
        <w:rPr>
          <w:sz w:val="20"/>
        </w:rPr>
        <w:t>Una vez instalada la tubería y previa autorización del responsable de la obra, se deberá colocar encima de la tubería una capa compactada de arena fina o similar con un espesor entre 0.10m y 0.15m. la compactación se deberá realizar manualmente de modo tal que no afecte la tubería y el cable de detección.</w:t>
      </w:r>
    </w:p>
    <w:p w14:paraId="3A1CF04E" w14:textId="77777777" w:rsidR="00AC1EA4" w:rsidRPr="00427458" w:rsidRDefault="00AC1EA4" w:rsidP="00146430">
      <w:pPr>
        <w:numPr>
          <w:ilvl w:val="0"/>
          <w:numId w:val="11"/>
        </w:numPr>
        <w:spacing w:before="0"/>
        <w:ind w:right="142"/>
        <w:rPr>
          <w:sz w:val="20"/>
        </w:rPr>
      </w:pPr>
      <w:r w:rsidRPr="00427458">
        <w:rPr>
          <w:sz w:val="20"/>
        </w:rPr>
        <w:t>Posterior a la última capa de arena citada se deberá realizar el relleno de la zanja en varias capas. Se podrá realizar con material proveniente de la excavación y/o con material de préstamo, evitando piedras que por su tamaño y forma impidan una adecuada compactación.</w:t>
      </w:r>
    </w:p>
    <w:p w14:paraId="033BA281" w14:textId="77777777" w:rsidR="00AC1EA4" w:rsidRPr="00427458" w:rsidRDefault="00AC1EA4" w:rsidP="00146430">
      <w:pPr>
        <w:numPr>
          <w:ilvl w:val="0"/>
          <w:numId w:val="11"/>
        </w:numPr>
        <w:spacing w:before="0"/>
        <w:ind w:right="142"/>
        <w:rPr>
          <w:sz w:val="20"/>
        </w:rPr>
      </w:pPr>
      <w:r w:rsidRPr="00427458">
        <w:rPr>
          <w:sz w:val="20"/>
        </w:rPr>
        <w:t>En todos los casos cualquiera que sea el tipo de zona intervenida, se deberá prever la instalación de la cinta de prevención en una de las capas intermedias del relleno. Se deberá asegurar que dicha cinta de prevención quede instalada a una profundidad entre 0.25 y 0.40m respecto a nivel de piso terminado, y/o en todo caso a una distancia no menor de 0.30m por encima del lomo de la tubería.</w:t>
      </w:r>
    </w:p>
    <w:p w14:paraId="21D5E1E4" w14:textId="2EFE64D9" w:rsidR="00AC1EA4" w:rsidRPr="00427458" w:rsidRDefault="00AC1EA4" w:rsidP="00146430">
      <w:pPr>
        <w:numPr>
          <w:ilvl w:val="0"/>
          <w:numId w:val="11"/>
        </w:numPr>
        <w:spacing w:before="0"/>
        <w:ind w:right="142"/>
        <w:rPr>
          <w:sz w:val="20"/>
        </w:rPr>
      </w:pPr>
      <w:r w:rsidRPr="00427458">
        <w:rPr>
          <w:sz w:val="20"/>
        </w:rPr>
        <w:t xml:space="preserve">En caso de utilizar material de préstamo, éste deberá presentar las características adecuadas que permitan obtener los niveles de compactación requeridos en obra. En </w:t>
      </w:r>
      <w:r w:rsidR="009200BF" w:rsidRPr="00427458">
        <w:rPr>
          <w:sz w:val="20"/>
        </w:rPr>
        <w:t>este</w:t>
      </w:r>
      <w:r w:rsidRPr="00427458">
        <w:rPr>
          <w:sz w:val="20"/>
        </w:rPr>
        <w:t xml:space="preserve"> caso se deberá disponer de un transporte y almacenamiento adecuado en obra. De ser necesario se deberá instalar una señalización adecuada para evitar accidentes y/o derrame y/o desperdicio del material.</w:t>
      </w:r>
    </w:p>
    <w:p w14:paraId="4B2019D7" w14:textId="77777777" w:rsidR="00AC1EA4" w:rsidRPr="001F592A" w:rsidRDefault="00AC1EA4" w:rsidP="00AC1EA4">
      <w:pPr>
        <w:pStyle w:val="Ttulo3"/>
        <w:rPr>
          <w:sz w:val="20"/>
          <w:szCs w:val="20"/>
        </w:rPr>
      </w:pPr>
      <w:bookmarkStart w:id="61" w:name="_Toc68169211"/>
      <w:bookmarkStart w:id="62" w:name="_Toc68186511"/>
      <w:r w:rsidRPr="001F592A">
        <w:rPr>
          <w:sz w:val="20"/>
          <w:szCs w:val="20"/>
        </w:rPr>
        <w:t>COMPACTACIÓN</w:t>
      </w:r>
      <w:bookmarkEnd w:id="61"/>
      <w:bookmarkEnd w:id="62"/>
    </w:p>
    <w:p w14:paraId="298C3662" w14:textId="77777777" w:rsidR="00AC1EA4" w:rsidRPr="00834AC4" w:rsidRDefault="00AC1EA4" w:rsidP="00146430">
      <w:pPr>
        <w:numPr>
          <w:ilvl w:val="0"/>
          <w:numId w:val="12"/>
        </w:numPr>
        <w:spacing w:before="0"/>
        <w:ind w:right="142"/>
        <w:rPr>
          <w:sz w:val="20"/>
        </w:rPr>
      </w:pPr>
      <w:r w:rsidRPr="00834AC4">
        <w:rPr>
          <w:sz w:val="20"/>
        </w:rPr>
        <w:t>El material de relleno a instalar encima de la capa de arena fina será colocado en capas humedecidas, de espesor entre 0.15 a 0.30m utilizando para ello equipos mecánicos o manuales. Las características de la compactación estarán de acuerdo con el tipo de zona a intervenir.</w:t>
      </w:r>
    </w:p>
    <w:p w14:paraId="030F08F3" w14:textId="77777777" w:rsidR="00AC1EA4" w:rsidRPr="00834AC4" w:rsidRDefault="00AC1EA4" w:rsidP="00146430">
      <w:pPr>
        <w:numPr>
          <w:ilvl w:val="0"/>
          <w:numId w:val="12"/>
        </w:numPr>
        <w:spacing w:before="0"/>
        <w:ind w:right="142"/>
        <w:rPr>
          <w:sz w:val="20"/>
        </w:rPr>
      </w:pPr>
      <w:r w:rsidRPr="00834AC4">
        <w:rPr>
          <w:sz w:val="20"/>
        </w:rPr>
        <w:t>En las zonas donde se intervengan veredas y/o vías, el material de relleno será colocado en capas hasta alcanzar una densidad de por lo menos el 95% del próctor modificado.</w:t>
      </w:r>
    </w:p>
    <w:p w14:paraId="72D7005B" w14:textId="04606D9D" w:rsidR="00AC1EA4" w:rsidRPr="00834AC4" w:rsidRDefault="00AC1EA4" w:rsidP="00146430">
      <w:pPr>
        <w:numPr>
          <w:ilvl w:val="0"/>
          <w:numId w:val="12"/>
        </w:numPr>
        <w:spacing w:before="0"/>
        <w:ind w:right="142"/>
        <w:rPr>
          <w:sz w:val="20"/>
        </w:rPr>
      </w:pPr>
      <w:r w:rsidRPr="00834AC4">
        <w:rPr>
          <w:sz w:val="20"/>
        </w:rPr>
        <w:t xml:space="preserve">En lugares donde se intervengan zonas de cultivo o zonas verdes, en lo posible se deberán restablecer las condiciones inicialmente encontradas, en </w:t>
      </w:r>
      <w:r w:rsidR="009200BF" w:rsidRPr="00834AC4">
        <w:rPr>
          <w:sz w:val="20"/>
        </w:rPr>
        <w:t>este</w:t>
      </w:r>
      <w:r w:rsidRPr="00834AC4">
        <w:rPr>
          <w:sz w:val="20"/>
        </w:rPr>
        <w:t xml:space="preserve"> caso se podrán lograr niveles de compactación del 90% del próctor modificado. Si por una razón, el suelo de cultivo debe ser retirado, se deberá de preferencia reponer con las mismas, o similares, características a las del suelo original, pudiéndose reponer con el suelo proveniente de la excavación a juicio del responsable de la obra.</w:t>
      </w:r>
    </w:p>
    <w:p w14:paraId="4C18DD5C" w14:textId="77777777" w:rsidR="00AC1EA4" w:rsidRPr="001F592A" w:rsidRDefault="00AC1EA4" w:rsidP="00AC1EA4">
      <w:pPr>
        <w:pStyle w:val="Ttulo3"/>
        <w:rPr>
          <w:sz w:val="20"/>
          <w:szCs w:val="20"/>
        </w:rPr>
      </w:pPr>
      <w:bookmarkStart w:id="63" w:name="_Toc68169212"/>
      <w:bookmarkStart w:id="64" w:name="_Toc68186512"/>
      <w:r w:rsidRPr="001F592A">
        <w:rPr>
          <w:sz w:val="20"/>
          <w:szCs w:val="20"/>
        </w:rPr>
        <w:t>REPOSICIÓN</w:t>
      </w:r>
      <w:bookmarkEnd w:id="63"/>
      <w:bookmarkEnd w:id="64"/>
    </w:p>
    <w:p w14:paraId="70F0E9EF" w14:textId="77777777" w:rsidR="00AC1EA4" w:rsidRPr="00834AC4" w:rsidRDefault="00AC1EA4" w:rsidP="00146430">
      <w:pPr>
        <w:numPr>
          <w:ilvl w:val="0"/>
          <w:numId w:val="13"/>
        </w:numPr>
        <w:spacing w:before="0"/>
        <w:ind w:right="142"/>
        <w:rPr>
          <w:sz w:val="20"/>
        </w:rPr>
      </w:pPr>
      <w:r w:rsidRPr="00834AC4">
        <w:rPr>
          <w:sz w:val="20"/>
        </w:rPr>
        <w:t>La reposición de veredas, sardineles, vías de concreto rígido, flexible, pisos especiales, etc., quedarán respetando las condiciones iniciales y/o similares a las originales del terreno.</w:t>
      </w:r>
    </w:p>
    <w:p w14:paraId="654B7C05" w14:textId="77777777" w:rsidR="00AC1EA4" w:rsidRPr="00834AC4" w:rsidRDefault="00AC1EA4" w:rsidP="00146430">
      <w:pPr>
        <w:numPr>
          <w:ilvl w:val="0"/>
          <w:numId w:val="13"/>
        </w:numPr>
        <w:spacing w:before="0"/>
        <w:ind w:right="142"/>
        <w:rPr>
          <w:sz w:val="20"/>
        </w:rPr>
      </w:pPr>
      <w:r w:rsidRPr="00834AC4">
        <w:rPr>
          <w:sz w:val="20"/>
        </w:rPr>
        <w:lastRenderedPageBreak/>
        <w:t>El vertido del concreto se realizará de modo que requiera el menor manipuleo posible, evitando a la vez la segregación de sus componentes.</w:t>
      </w:r>
    </w:p>
    <w:p w14:paraId="1BE1B1F2" w14:textId="77777777" w:rsidR="00AC1EA4" w:rsidRPr="00834AC4" w:rsidRDefault="00AC1EA4" w:rsidP="00146430">
      <w:pPr>
        <w:numPr>
          <w:ilvl w:val="0"/>
          <w:numId w:val="13"/>
        </w:numPr>
        <w:spacing w:before="0"/>
        <w:ind w:right="142"/>
        <w:rPr>
          <w:sz w:val="20"/>
        </w:rPr>
      </w:pPr>
      <w:r w:rsidRPr="00834AC4">
        <w:rPr>
          <w:sz w:val="20"/>
        </w:rPr>
        <w:t>La reposición de veredas y/o sardineles deberá prever una base compactada de espesor mínimo de 0.15m y considerar encofrados constituido por perfiles de maderas o similares, sus características deben permitir ser fijados y unidos entre sí, logrando obtener uniformidad en los tramos retos y/o en las curvaturas de los martillos. Las losas de las veredas deberán ser vaciadas con concreto de resistencia 175 kg/cm2 con un espesor mínimo de 0.10m sobre una base compactada. Los paños serán definidos por las bruñas, que seguirán las líneas de la vereda existente.</w:t>
      </w:r>
    </w:p>
    <w:p w14:paraId="3C745A7F" w14:textId="77777777" w:rsidR="00AC1EA4" w:rsidRPr="00834AC4" w:rsidRDefault="00AC1EA4" w:rsidP="00146430">
      <w:pPr>
        <w:numPr>
          <w:ilvl w:val="0"/>
          <w:numId w:val="13"/>
        </w:numPr>
        <w:spacing w:before="0"/>
        <w:ind w:right="142"/>
        <w:rPr>
          <w:sz w:val="20"/>
        </w:rPr>
      </w:pPr>
      <w:r w:rsidRPr="00834AC4">
        <w:rPr>
          <w:sz w:val="20"/>
        </w:rPr>
        <w:t>La reposición de vías en concreto rígido deberá prever una base compactada de espesor mínimo de 0.25m para vías locales y colectoras y 0.30m para vías arteriales y expresas. Se debería considerar, en casos que se requiera, encofrados constituidos por perfiles de maderas o similares, sus características deben permitir ser fijados y unidos entre sí, logrando obtener uniformidad en los tramos rectos y/o en las curvaturas de los martillos. La reposición de vías deberán ser construidas vaciando concreto de resistencia de diseño mínimo a la compresión f’c=210 kg/cm2 con un espesor mínimo de 0.15m sobre una base compactada, para vías urbanas, locales y arterias y de 0.20m para vías expresas.</w:t>
      </w:r>
    </w:p>
    <w:p w14:paraId="56C07BD9" w14:textId="77777777" w:rsidR="00AC1EA4" w:rsidRPr="00834AC4" w:rsidRDefault="00AC1EA4" w:rsidP="00146430">
      <w:pPr>
        <w:numPr>
          <w:ilvl w:val="0"/>
          <w:numId w:val="13"/>
        </w:numPr>
        <w:spacing w:before="0"/>
        <w:ind w:right="142"/>
        <w:rPr>
          <w:sz w:val="20"/>
        </w:rPr>
      </w:pPr>
      <w:r w:rsidRPr="00834AC4">
        <w:rPr>
          <w:sz w:val="20"/>
        </w:rPr>
        <w:t>La reposición de vías en concreto flexible deberá prever una base compactada de espesor mínimo de 0.25m para vías locales y colectoras y 0.30m para vías arteriales y expresas. La reposición de vías en concreto flexible se harán en concreto asfáltico en caliente o emulsificado en caso se utilice asfalto en frío. Se deberán respetar los espesores mínimos de 0.05m para vías locales; 0.06m para vías colectoras, 0.07m para vías arteriales; 0.08 para vías expresas.</w:t>
      </w:r>
    </w:p>
    <w:p w14:paraId="315C1923" w14:textId="77777777" w:rsidR="00AC1EA4" w:rsidRPr="00834AC4" w:rsidRDefault="00AC1EA4" w:rsidP="00146430">
      <w:pPr>
        <w:numPr>
          <w:ilvl w:val="0"/>
          <w:numId w:val="13"/>
        </w:numPr>
        <w:spacing w:before="0"/>
        <w:ind w:right="142"/>
        <w:rPr>
          <w:sz w:val="20"/>
        </w:rPr>
      </w:pPr>
      <w:r w:rsidRPr="00834AC4">
        <w:rPr>
          <w:sz w:val="20"/>
        </w:rPr>
        <w:t>La reposición de vías en adoquín deberá prever una base compactada de espesor mínimo de 0.25m para vías locales y colectoras y 0.30m para vías arteriales y expresas. La reposición de adoquín se podrá hacer en concreto, en caso de reposición de adoquines en andén (vereda) se permiten espesores de base compactada de 0.10m.</w:t>
      </w:r>
    </w:p>
    <w:p w14:paraId="353D1D5F" w14:textId="77777777" w:rsidR="00AC1EA4" w:rsidRPr="00834AC4" w:rsidRDefault="00AC1EA4" w:rsidP="00146430">
      <w:pPr>
        <w:numPr>
          <w:ilvl w:val="0"/>
          <w:numId w:val="13"/>
        </w:numPr>
        <w:spacing w:before="0"/>
        <w:ind w:right="142"/>
        <w:rPr>
          <w:sz w:val="20"/>
        </w:rPr>
      </w:pPr>
      <w:r w:rsidRPr="00834AC4">
        <w:rPr>
          <w:sz w:val="20"/>
        </w:rPr>
        <w:t>En el caso que se encuentren pisos especiales la reposición se efectuará con similar material al encontrado originalmente, sean estas losetas, lajas de piedra, vadosas, etc.</w:t>
      </w:r>
    </w:p>
    <w:p w14:paraId="049C8E32" w14:textId="77777777" w:rsidR="00AC1EA4" w:rsidRPr="00834AC4" w:rsidRDefault="00AC1EA4" w:rsidP="00146430">
      <w:pPr>
        <w:numPr>
          <w:ilvl w:val="0"/>
          <w:numId w:val="13"/>
        </w:numPr>
        <w:spacing w:before="0"/>
        <w:ind w:right="142"/>
        <w:rPr>
          <w:sz w:val="20"/>
        </w:rPr>
      </w:pPr>
      <w:r w:rsidRPr="00834AC4">
        <w:rPr>
          <w:sz w:val="20"/>
        </w:rPr>
        <w:t>El acabado final se realizará en forma tal que se consigan acabados de superficie y niveles entre planos, de igual o similar característica a los inicialmente intervenidos.</w:t>
      </w:r>
    </w:p>
    <w:p w14:paraId="0507CEFD" w14:textId="77777777" w:rsidR="00AC1EA4" w:rsidRPr="00834AC4" w:rsidRDefault="00AC1EA4" w:rsidP="00146430">
      <w:pPr>
        <w:numPr>
          <w:ilvl w:val="0"/>
          <w:numId w:val="13"/>
        </w:numPr>
        <w:spacing w:before="0"/>
        <w:ind w:right="142"/>
        <w:rPr>
          <w:sz w:val="20"/>
        </w:rPr>
      </w:pPr>
      <w:r w:rsidRPr="00834AC4">
        <w:rPr>
          <w:sz w:val="20"/>
        </w:rPr>
        <w:t>En caso de reposiciones en zonas verdes, jardines, cultivos se deberán restablecer en similares o iguales condiciones a las que se encontraron.</w:t>
      </w:r>
    </w:p>
    <w:p w14:paraId="179C6394" w14:textId="77777777" w:rsidR="00AC1EA4" w:rsidRPr="00834AC4" w:rsidRDefault="00AC1EA4" w:rsidP="00146430">
      <w:pPr>
        <w:numPr>
          <w:ilvl w:val="0"/>
          <w:numId w:val="13"/>
        </w:numPr>
        <w:spacing w:before="0"/>
        <w:ind w:right="142"/>
        <w:rPr>
          <w:sz w:val="20"/>
        </w:rPr>
      </w:pPr>
      <w:r w:rsidRPr="00834AC4">
        <w:rPr>
          <w:sz w:val="20"/>
        </w:rPr>
        <w:t>Una vez finalizados los trabajos generales de construcción del proyecto, se realizará la limpieza total de la zona, a entera satisfacción de la supervisión.</w:t>
      </w:r>
    </w:p>
    <w:p w14:paraId="02AEF5AE" w14:textId="77777777" w:rsidR="00AC1EA4" w:rsidRPr="001F592A" w:rsidRDefault="00AC1EA4" w:rsidP="00AC1EA4">
      <w:pPr>
        <w:pStyle w:val="Ttulo3"/>
        <w:rPr>
          <w:sz w:val="20"/>
          <w:szCs w:val="20"/>
        </w:rPr>
      </w:pPr>
      <w:bookmarkStart w:id="65" w:name="_Toc68169213"/>
      <w:bookmarkStart w:id="66" w:name="_Toc68186513"/>
      <w:r w:rsidRPr="001F592A">
        <w:rPr>
          <w:sz w:val="20"/>
          <w:szCs w:val="20"/>
        </w:rPr>
        <w:t>ENSAYOS</w:t>
      </w:r>
      <w:bookmarkEnd w:id="65"/>
      <w:bookmarkEnd w:id="66"/>
    </w:p>
    <w:p w14:paraId="0D13B9C1" w14:textId="72861AA5" w:rsidR="00AC1EA4" w:rsidRPr="0066129D" w:rsidRDefault="00AC1EA4" w:rsidP="00146430">
      <w:pPr>
        <w:numPr>
          <w:ilvl w:val="0"/>
          <w:numId w:val="14"/>
        </w:numPr>
        <w:spacing w:before="0"/>
        <w:ind w:right="142"/>
        <w:rPr>
          <w:sz w:val="20"/>
        </w:rPr>
      </w:pPr>
      <w:r w:rsidRPr="0066129D">
        <w:rPr>
          <w:sz w:val="20"/>
        </w:rPr>
        <w:t xml:space="preserve">Ensayos de compactación: Se harán las pruebas correspondientes para el control de la densidad en campo para verificar el grado de compactación de los rellenos. Los resultados obtenidos deberán estar dentro de los rangos permisibles </w:t>
      </w:r>
      <w:r w:rsidR="00891E11" w:rsidRPr="0066129D">
        <w:rPr>
          <w:sz w:val="20"/>
        </w:rPr>
        <w:t>de acuerdo con</w:t>
      </w:r>
      <w:r w:rsidRPr="0066129D">
        <w:rPr>
          <w:sz w:val="20"/>
        </w:rPr>
        <w:t xml:space="preserve"> lo indicado en </w:t>
      </w:r>
      <w:r w:rsidR="009200BF" w:rsidRPr="0066129D">
        <w:rPr>
          <w:sz w:val="20"/>
        </w:rPr>
        <w:t>este</w:t>
      </w:r>
      <w:r w:rsidRPr="0066129D">
        <w:rPr>
          <w:sz w:val="20"/>
        </w:rPr>
        <w:t xml:space="preserve"> procedimiento. En las zonas donde se intervengan veredas y/o vías para la instalación de redes, se tomarán muestras del terreno compactado, cada 100m, </w:t>
      </w:r>
      <w:r w:rsidR="009200BF" w:rsidRPr="0066129D">
        <w:rPr>
          <w:sz w:val="20"/>
        </w:rPr>
        <w:t>en caso de que</w:t>
      </w:r>
      <w:r w:rsidRPr="0066129D">
        <w:rPr>
          <w:sz w:val="20"/>
        </w:rPr>
        <w:t xml:space="preserve"> la longitud sea menor se podrán sumar varios tramos para lograr la longitud equivalente al ensayo, ejecutados indistintamente de la fecha de ejecución de la obra, o al menos uno por proyecto. En el caso de tuberías de conexión se aplicará un ensayo por cada 200 tuberías de conexión. En lugares donde se intervengan zonas de cultivo o zonas verdes, se deberá realizar un ensayo por cada kilómetro, </w:t>
      </w:r>
      <w:r w:rsidR="009200BF" w:rsidRPr="0066129D">
        <w:rPr>
          <w:sz w:val="20"/>
        </w:rPr>
        <w:t>en caso de que</w:t>
      </w:r>
      <w:r w:rsidRPr="0066129D">
        <w:rPr>
          <w:sz w:val="20"/>
        </w:rPr>
        <w:t xml:space="preserve"> la longitud sea menor se podrán sumar varios tramos para lograr la longitud equivalente de ensayo, ejecutados indistintamente de la fecha de ejecución de la obra, o al menos uno por proyecto.</w:t>
      </w:r>
    </w:p>
    <w:p w14:paraId="48C9D4AB" w14:textId="77777777" w:rsidR="00AC1EA4" w:rsidRPr="0066129D" w:rsidRDefault="00AC1EA4" w:rsidP="00146430">
      <w:pPr>
        <w:numPr>
          <w:ilvl w:val="0"/>
          <w:numId w:val="14"/>
        </w:numPr>
        <w:spacing w:before="0"/>
        <w:ind w:right="142"/>
        <w:rPr>
          <w:sz w:val="20"/>
        </w:rPr>
      </w:pPr>
      <w:r w:rsidRPr="0066129D">
        <w:rPr>
          <w:sz w:val="20"/>
        </w:rPr>
        <w:t xml:space="preserve">Ensayos de consistencia – asentamiento de concreto rígido: Se controlará la consistencia cada 45m3, para lo cual se extraerá una muestra en el momento de la colocación del concreto para </w:t>
      </w:r>
      <w:r w:rsidRPr="0066129D">
        <w:rPr>
          <w:sz w:val="20"/>
        </w:rPr>
        <w:lastRenderedPageBreak/>
        <w:t>someterla al ensayo del asentamiento, cuyo resultado deberá encontrarse dentro de los límites indicados con la especificación de diseño. No aplica para tuberías de conexión.</w:t>
      </w:r>
    </w:p>
    <w:p w14:paraId="01F06D65" w14:textId="77777777" w:rsidR="00AC1EA4" w:rsidRPr="0066129D" w:rsidRDefault="00AC1EA4" w:rsidP="00146430">
      <w:pPr>
        <w:numPr>
          <w:ilvl w:val="0"/>
          <w:numId w:val="14"/>
        </w:numPr>
        <w:spacing w:before="0"/>
        <w:ind w:right="142"/>
        <w:rPr>
          <w:sz w:val="20"/>
        </w:rPr>
      </w:pPr>
      <w:r w:rsidRPr="0066129D">
        <w:rPr>
          <w:sz w:val="20"/>
        </w:rPr>
        <w:t>Ensayo de resistencia de concreto rígido: Por cada 45m3 se tomará una muestra o no menos de un proyecto compuesto por 3 probetas de las cuales 2 de ellas serán probadas a rotura a los 7 días y 1 (uno) a los 28 días. El valor promedio de resistencia a 7 días se emplea para controlar la calidad del concreto y el promedio a 28 días se emplea en la comprobación de la resistencia del concreto. No aplica para tuberías de conexión.</w:t>
      </w:r>
    </w:p>
    <w:p w14:paraId="7FA1789B" w14:textId="511AF7FA" w:rsidR="00AC1EA4" w:rsidRPr="0066129D" w:rsidRDefault="00AC1EA4" w:rsidP="00146430">
      <w:pPr>
        <w:numPr>
          <w:ilvl w:val="0"/>
          <w:numId w:val="14"/>
        </w:numPr>
        <w:spacing w:before="0"/>
        <w:ind w:right="142"/>
        <w:rPr>
          <w:sz w:val="20"/>
        </w:rPr>
      </w:pPr>
      <w:r w:rsidRPr="0066129D">
        <w:rPr>
          <w:sz w:val="20"/>
        </w:rPr>
        <w:t xml:space="preserve">Ensayo sobre asfalto: Se deberá asegurar que el proveedor de la mezcla </w:t>
      </w:r>
      <w:r w:rsidR="009200BF" w:rsidRPr="0066129D">
        <w:rPr>
          <w:sz w:val="20"/>
        </w:rPr>
        <w:t>asfáltica</w:t>
      </w:r>
      <w:r w:rsidRPr="0066129D">
        <w:rPr>
          <w:sz w:val="20"/>
        </w:rPr>
        <w:t xml:space="preserve"> cumpla con las especificaciones requeridas y entregue las certificaciones que demuestren su cumplimiento en especial la referida a su ensayo de penetración de 60/70. En casos especiales y a consideración de </w:t>
      </w:r>
      <w:r w:rsidR="00344347">
        <w:rPr>
          <w:sz w:val="20"/>
        </w:rPr>
        <w:t>CONTUGAS</w:t>
      </w:r>
      <w:r w:rsidRPr="0066129D">
        <w:rPr>
          <w:sz w:val="20"/>
        </w:rPr>
        <w:t xml:space="preserve"> se podrán realizar ensayos adicionales para verificar la reposición. No aplica para tuberías de conexión.</w:t>
      </w:r>
    </w:p>
    <w:p w14:paraId="709CC5FF" w14:textId="77777777" w:rsidR="00AC1EA4" w:rsidRPr="0066129D" w:rsidRDefault="00AC1EA4" w:rsidP="00AC1EA4">
      <w:pPr>
        <w:rPr>
          <w:sz w:val="20"/>
        </w:rPr>
      </w:pPr>
    </w:p>
    <w:p w14:paraId="4964C9F0" w14:textId="77777777" w:rsidR="00AC1EA4" w:rsidRPr="001F592A" w:rsidRDefault="00AC1EA4" w:rsidP="00AC1EA4">
      <w:pPr>
        <w:pStyle w:val="Ttulo2"/>
      </w:pPr>
      <w:bookmarkStart w:id="67" w:name="_Toc357175242"/>
      <w:bookmarkStart w:id="68" w:name="_Toc68169214"/>
      <w:bookmarkStart w:id="69" w:name="_Toc68186514"/>
      <w:r w:rsidRPr="001F592A">
        <w:t>SEÑALIZACIÓN DE OBRAS DE REDES</w:t>
      </w:r>
      <w:bookmarkEnd w:id="67"/>
      <w:bookmarkEnd w:id="68"/>
      <w:bookmarkEnd w:id="69"/>
    </w:p>
    <w:p w14:paraId="3AA3D13B" w14:textId="77777777" w:rsidR="00AC1EA4" w:rsidRPr="0066129D" w:rsidRDefault="00AC1EA4" w:rsidP="00146430">
      <w:pPr>
        <w:numPr>
          <w:ilvl w:val="0"/>
          <w:numId w:val="15"/>
        </w:numPr>
        <w:spacing w:before="0"/>
        <w:ind w:right="142"/>
        <w:rPr>
          <w:b/>
          <w:sz w:val="20"/>
        </w:rPr>
      </w:pPr>
      <w:r w:rsidRPr="0066129D">
        <w:rPr>
          <w:sz w:val="20"/>
        </w:rPr>
        <w:t>Para todas las actividades cuyo fin es la instalación de redes de distribución, se deberá tener en cuenta lo indicado en las señalizaciones de obras en espacios públicos y/o privados durante los trabajos.</w:t>
      </w:r>
    </w:p>
    <w:p w14:paraId="399EA47E" w14:textId="45C869DF" w:rsidR="00AC1EA4" w:rsidRPr="0066129D" w:rsidRDefault="00891E11" w:rsidP="00146430">
      <w:pPr>
        <w:numPr>
          <w:ilvl w:val="0"/>
          <w:numId w:val="15"/>
        </w:numPr>
        <w:spacing w:before="0"/>
        <w:ind w:right="142"/>
        <w:rPr>
          <w:b/>
          <w:sz w:val="20"/>
        </w:rPr>
      </w:pPr>
      <w:r w:rsidRPr="0066129D">
        <w:rPr>
          <w:sz w:val="20"/>
        </w:rPr>
        <w:t>De acuerdo con</w:t>
      </w:r>
      <w:r w:rsidR="00AC1EA4" w:rsidRPr="0066129D">
        <w:rPr>
          <w:sz w:val="20"/>
        </w:rPr>
        <w:t xml:space="preserve"> la actividad particular a desarrollar y a criterio del responsable de la obra y/o HSEQ y/o </w:t>
      </w:r>
      <w:r w:rsidR="00344347">
        <w:rPr>
          <w:sz w:val="20"/>
        </w:rPr>
        <w:t>CONTUGAS</w:t>
      </w:r>
      <w:r w:rsidR="00AC1EA4" w:rsidRPr="0066129D">
        <w:rPr>
          <w:sz w:val="20"/>
        </w:rPr>
        <w:t>, se podrá implementar medidas adicionales de señalización a las contempladas en el presente procedimiento que permitan minimizar el impacto de las obras sobre la comunidad, tránsito y/o riesgo de accidentes.</w:t>
      </w:r>
    </w:p>
    <w:p w14:paraId="16194A5F" w14:textId="77777777" w:rsidR="00AC1EA4" w:rsidRPr="0066129D" w:rsidRDefault="00AC1EA4" w:rsidP="00146430">
      <w:pPr>
        <w:numPr>
          <w:ilvl w:val="0"/>
          <w:numId w:val="15"/>
        </w:numPr>
        <w:spacing w:before="0"/>
        <w:ind w:right="142"/>
        <w:rPr>
          <w:b/>
          <w:sz w:val="20"/>
        </w:rPr>
      </w:pPr>
      <w:r w:rsidRPr="0066129D">
        <w:rPr>
          <w:sz w:val="20"/>
        </w:rPr>
        <w:t>Las señales preventivas y de restricción se colocarán antes de iniciadas las obras permaneciendo hasta completar la actividad.</w:t>
      </w:r>
    </w:p>
    <w:p w14:paraId="6346D4C2" w14:textId="2B374FA3" w:rsidR="00AC1EA4" w:rsidRPr="0066129D" w:rsidRDefault="00AC1EA4" w:rsidP="00146430">
      <w:pPr>
        <w:numPr>
          <w:ilvl w:val="0"/>
          <w:numId w:val="15"/>
        </w:numPr>
        <w:spacing w:before="0"/>
        <w:ind w:right="142"/>
        <w:rPr>
          <w:b/>
          <w:sz w:val="20"/>
        </w:rPr>
      </w:pPr>
      <w:r w:rsidRPr="0066129D">
        <w:rPr>
          <w:sz w:val="20"/>
        </w:rPr>
        <w:t xml:space="preserve">Los materiales y elementos que se utilicen como elementos de señalización deben estar en concordancia a lo establecido en el procedimiento, mantener el adecuado manejo de la imagen corporativa de </w:t>
      </w:r>
      <w:r w:rsidR="00344347">
        <w:rPr>
          <w:sz w:val="20"/>
        </w:rPr>
        <w:t>CONTUGAS</w:t>
      </w:r>
      <w:r w:rsidRPr="0066129D">
        <w:rPr>
          <w:sz w:val="20"/>
        </w:rPr>
        <w:t xml:space="preserve"> y cumplir con los requisitos de calidad y demás normas aplicables.</w:t>
      </w:r>
    </w:p>
    <w:p w14:paraId="2F5D03CC" w14:textId="77777777" w:rsidR="00AC1EA4" w:rsidRPr="001F592A" w:rsidRDefault="00AC1EA4" w:rsidP="00AC1EA4">
      <w:pPr>
        <w:pStyle w:val="Default"/>
        <w:jc w:val="both"/>
        <w:outlineLvl w:val="0"/>
        <w:rPr>
          <w:rFonts w:ascii="Times New Roman" w:hAnsi="Times New Roman" w:cs="Times New Roman"/>
          <w:b/>
          <w:bCs/>
          <w:sz w:val="20"/>
          <w:szCs w:val="20"/>
        </w:rPr>
      </w:pPr>
    </w:p>
    <w:p w14:paraId="1E67837A" w14:textId="77777777" w:rsidR="00AC1EA4" w:rsidRPr="001F592A" w:rsidRDefault="00AC1EA4" w:rsidP="00AC1EA4">
      <w:pPr>
        <w:pStyle w:val="Ttulo3"/>
        <w:rPr>
          <w:sz w:val="20"/>
          <w:szCs w:val="20"/>
        </w:rPr>
      </w:pPr>
      <w:bookmarkStart w:id="70" w:name="_Toc68169215"/>
      <w:bookmarkStart w:id="71" w:name="_Toc68186515"/>
      <w:r w:rsidRPr="001F592A">
        <w:rPr>
          <w:sz w:val="20"/>
          <w:szCs w:val="20"/>
        </w:rPr>
        <w:t>PLAN DE SEÑALIZACIÓN</w:t>
      </w:r>
      <w:bookmarkEnd w:id="70"/>
      <w:bookmarkEnd w:id="71"/>
    </w:p>
    <w:p w14:paraId="042B950C" w14:textId="77777777" w:rsidR="00AC1EA4" w:rsidRPr="0066129D" w:rsidRDefault="00AC1EA4" w:rsidP="00146430">
      <w:pPr>
        <w:numPr>
          <w:ilvl w:val="0"/>
          <w:numId w:val="16"/>
        </w:numPr>
        <w:spacing w:before="0"/>
        <w:ind w:right="142"/>
        <w:rPr>
          <w:sz w:val="20"/>
        </w:rPr>
      </w:pPr>
      <w:r w:rsidRPr="0066129D">
        <w:rPr>
          <w:sz w:val="20"/>
        </w:rPr>
        <w:t>Se debe implementar un plan de señalización acorde al procedimiento vigente el cual deberá contener las medidas requeridas para la señalización adecuada de las obras, estar en concordancia con el proyecto, la normatividad aplicable y demás disposiciones que establezca la entidad competente.</w:t>
      </w:r>
    </w:p>
    <w:p w14:paraId="1701A9E7" w14:textId="54837C2D" w:rsidR="00AC1EA4" w:rsidRPr="0066129D" w:rsidRDefault="00AC1EA4" w:rsidP="00146430">
      <w:pPr>
        <w:numPr>
          <w:ilvl w:val="0"/>
          <w:numId w:val="16"/>
        </w:numPr>
        <w:spacing w:before="0"/>
        <w:ind w:right="142"/>
        <w:rPr>
          <w:sz w:val="20"/>
        </w:rPr>
      </w:pPr>
      <w:r w:rsidRPr="0066129D">
        <w:rPr>
          <w:sz w:val="20"/>
        </w:rPr>
        <w:t xml:space="preserve">Las señales se colocarán de forma tal que los mensajes sean visibles y efectivos según el </w:t>
      </w:r>
      <w:r w:rsidR="009200BF" w:rsidRPr="0066129D">
        <w:rPr>
          <w:sz w:val="20"/>
        </w:rPr>
        <w:t>trazado de</w:t>
      </w:r>
      <w:r w:rsidRPr="0066129D">
        <w:rPr>
          <w:sz w:val="20"/>
        </w:rPr>
        <w:t xml:space="preserve"> las tuberías en las vías, debiendo alertar al conductor y/o peatón de manera tal que permita reaccionar y acatarlo, sin que esto resulte perjudicial para sí mismo y el personal que ejecuta la tarea.</w:t>
      </w:r>
    </w:p>
    <w:p w14:paraId="35DFD3C4" w14:textId="77777777" w:rsidR="00AC1EA4" w:rsidRPr="0066129D" w:rsidRDefault="00AC1EA4" w:rsidP="00146430">
      <w:pPr>
        <w:numPr>
          <w:ilvl w:val="0"/>
          <w:numId w:val="16"/>
        </w:numPr>
        <w:spacing w:before="0"/>
        <w:ind w:right="142"/>
        <w:rPr>
          <w:sz w:val="20"/>
        </w:rPr>
      </w:pPr>
      <w:r w:rsidRPr="0066129D">
        <w:rPr>
          <w:sz w:val="20"/>
        </w:rPr>
        <w:t>Según la magnitud de la obra a realizarse la señalización deberá colocarse hasta una distancia considerada antes del área de trabajo, preferentemente del tipo horizontal y letras de tamaño que se ajuste a la normativa peruana.</w:t>
      </w:r>
    </w:p>
    <w:p w14:paraId="66CBDFAA" w14:textId="6E707CC2" w:rsidR="00AC1EA4" w:rsidRPr="0066129D" w:rsidRDefault="00AC1EA4" w:rsidP="00146430">
      <w:pPr>
        <w:numPr>
          <w:ilvl w:val="0"/>
          <w:numId w:val="16"/>
        </w:numPr>
        <w:spacing w:before="0"/>
        <w:ind w:right="142"/>
        <w:rPr>
          <w:sz w:val="20"/>
        </w:rPr>
      </w:pPr>
      <w:r w:rsidRPr="0066129D">
        <w:rPr>
          <w:sz w:val="20"/>
        </w:rPr>
        <w:t xml:space="preserve">Durante la ejecución de las actividades, se podrá requerir la implementación del Plan de Manejo de Tráfico </w:t>
      </w:r>
      <w:r w:rsidR="00891E11" w:rsidRPr="0066129D">
        <w:rPr>
          <w:sz w:val="20"/>
        </w:rPr>
        <w:t>de acuerdo con</w:t>
      </w:r>
      <w:r w:rsidRPr="0066129D">
        <w:rPr>
          <w:sz w:val="20"/>
        </w:rPr>
        <w:t xml:space="preserve"> las exigencias de la autoridad competente.</w:t>
      </w:r>
    </w:p>
    <w:p w14:paraId="36507851" w14:textId="4E0B9A45" w:rsidR="00AC1EA4" w:rsidRPr="0066129D" w:rsidRDefault="00AC1EA4" w:rsidP="00146430">
      <w:pPr>
        <w:numPr>
          <w:ilvl w:val="0"/>
          <w:numId w:val="16"/>
        </w:numPr>
        <w:spacing w:before="0"/>
        <w:ind w:right="142"/>
        <w:rPr>
          <w:sz w:val="20"/>
        </w:rPr>
      </w:pPr>
      <w:r w:rsidRPr="0066129D">
        <w:rPr>
          <w:sz w:val="20"/>
        </w:rPr>
        <w:t xml:space="preserve">Durante la </w:t>
      </w:r>
      <w:r w:rsidR="009200BF" w:rsidRPr="0066129D">
        <w:rPr>
          <w:sz w:val="20"/>
        </w:rPr>
        <w:t>etapa de</w:t>
      </w:r>
      <w:r w:rsidRPr="0066129D">
        <w:rPr>
          <w:sz w:val="20"/>
        </w:rPr>
        <w:t xml:space="preserve"> construcción debe tomarse en cuenta la colocación de avisos y señales de interrupción y desvío de tráfico de ser necesario.</w:t>
      </w:r>
    </w:p>
    <w:p w14:paraId="4824830F" w14:textId="77777777" w:rsidR="00AC1EA4" w:rsidRPr="0066129D" w:rsidRDefault="00AC1EA4" w:rsidP="00146430">
      <w:pPr>
        <w:numPr>
          <w:ilvl w:val="0"/>
          <w:numId w:val="16"/>
        </w:numPr>
        <w:spacing w:before="0"/>
        <w:ind w:right="142"/>
        <w:rPr>
          <w:sz w:val="20"/>
        </w:rPr>
      </w:pPr>
      <w:r w:rsidRPr="0066129D">
        <w:rPr>
          <w:sz w:val="20"/>
        </w:rPr>
        <w:lastRenderedPageBreak/>
        <w:t>Debe disponerse la señalización adecuada para trabajos en jornadas diurnas y en caso de trabajos nocturnos, se debe implementar la señalización adecuada.</w:t>
      </w:r>
    </w:p>
    <w:p w14:paraId="01A66FD6" w14:textId="77777777" w:rsidR="00AC1EA4" w:rsidRPr="00344347" w:rsidRDefault="00AC1EA4" w:rsidP="00344347">
      <w:pPr>
        <w:pStyle w:val="Ttulo3"/>
        <w:rPr>
          <w:sz w:val="20"/>
          <w:szCs w:val="20"/>
        </w:rPr>
      </w:pPr>
      <w:bookmarkStart w:id="72" w:name="_Toc68186516"/>
      <w:r w:rsidRPr="00344347">
        <w:rPr>
          <w:sz w:val="20"/>
          <w:szCs w:val="20"/>
        </w:rPr>
        <w:t>SEÑALIZACIÓN DE OBRA</w:t>
      </w:r>
      <w:bookmarkEnd w:id="72"/>
    </w:p>
    <w:p w14:paraId="691D24A7" w14:textId="77777777" w:rsidR="00AC1EA4" w:rsidRPr="0066129D" w:rsidRDefault="00AC1EA4" w:rsidP="00146430">
      <w:pPr>
        <w:numPr>
          <w:ilvl w:val="0"/>
          <w:numId w:val="16"/>
        </w:numPr>
        <w:spacing w:before="0"/>
        <w:ind w:right="142"/>
        <w:rPr>
          <w:bCs/>
          <w:sz w:val="20"/>
        </w:rPr>
      </w:pPr>
      <w:r w:rsidRPr="0066129D">
        <w:rPr>
          <w:bCs/>
          <w:sz w:val="20"/>
        </w:rPr>
        <w:t>Se deberá considerar para las actividades a desarrollar durante la instalación de redes de distribución los elementos como dispositivos temporales para el control del tráfico y protección en el frente de obra y sus alrededores, para ello se deberá cercar el área de trabajo, mediante la instalación de una malla y/o cinta de señalización las cuales se dispondrán según el típico uno (1) y/o típico dos (2). Podrán implementarse otros dispositivos y tipos aplicables para las tuberías de conexión y/o derivación.</w:t>
      </w:r>
    </w:p>
    <w:p w14:paraId="1E14188D" w14:textId="5EA5E6DD" w:rsidR="00AC1EA4" w:rsidRPr="0066129D" w:rsidRDefault="00AC1EA4" w:rsidP="00146430">
      <w:pPr>
        <w:numPr>
          <w:ilvl w:val="0"/>
          <w:numId w:val="16"/>
        </w:numPr>
        <w:spacing w:before="0"/>
        <w:ind w:right="142"/>
        <w:rPr>
          <w:bCs/>
          <w:sz w:val="20"/>
        </w:rPr>
      </w:pPr>
      <w:r w:rsidRPr="0066129D">
        <w:rPr>
          <w:bCs/>
          <w:sz w:val="20"/>
        </w:rPr>
        <w:t xml:space="preserve">Los cachacos serán de base de concreto con los verticales de madera u otro material que </w:t>
      </w:r>
      <w:r w:rsidR="00344347">
        <w:rPr>
          <w:bCs/>
          <w:sz w:val="20"/>
        </w:rPr>
        <w:t>CONTUGAS</w:t>
      </w:r>
      <w:r w:rsidRPr="0066129D">
        <w:rPr>
          <w:bCs/>
          <w:sz w:val="20"/>
        </w:rPr>
        <w:t xml:space="preserve"> defina, los cuales se deberán colocar separados una distancia recomendable de 3 a 5 metros uno de otro, abarcando toda la zona de trabajo, a fin de mantener en aviso a los peatones y conductores de vehículos. </w:t>
      </w:r>
      <w:r w:rsidR="00891E11" w:rsidRPr="0066129D">
        <w:rPr>
          <w:bCs/>
          <w:sz w:val="20"/>
        </w:rPr>
        <w:t>De acuerdo con</w:t>
      </w:r>
      <w:r w:rsidRPr="0066129D">
        <w:rPr>
          <w:bCs/>
          <w:sz w:val="20"/>
        </w:rPr>
        <w:t xml:space="preserve"> la magnitud de obra y tipo de vía a intervenir se contemplará el cierre de tránsito vehicular considerando las indicaciones de la Municipalidad. Podrán implementarse otros sistemas que reemplacen estos tipos de cachacos mediante, uso de conos u otros, siempre y cuando sean aprobados por el Supervisor de </w:t>
      </w:r>
      <w:r w:rsidR="00344347">
        <w:rPr>
          <w:bCs/>
          <w:sz w:val="20"/>
        </w:rPr>
        <w:t>CONTUGAS</w:t>
      </w:r>
      <w:r w:rsidRPr="0066129D">
        <w:rPr>
          <w:bCs/>
          <w:sz w:val="20"/>
        </w:rPr>
        <w:t>.</w:t>
      </w:r>
    </w:p>
    <w:p w14:paraId="03FE9E29" w14:textId="6DB3B2C9" w:rsidR="00AC1EA4" w:rsidRPr="0066129D" w:rsidRDefault="00AC1EA4" w:rsidP="00146430">
      <w:pPr>
        <w:numPr>
          <w:ilvl w:val="0"/>
          <w:numId w:val="16"/>
        </w:numPr>
        <w:spacing w:before="0"/>
        <w:ind w:right="142"/>
        <w:rPr>
          <w:bCs/>
          <w:sz w:val="20"/>
        </w:rPr>
      </w:pPr>
      <w:r w:rsidRPr="0066129D">
        <w:rPr>
          <w:bCs/>
          <w:sz w:val="20"/>
        </w:rPr>
        <w:t xml:space="preserve">Las mallas serán </w:t>
      </w:r>
      <w:r w:rsidR="009200BF" w:rsidRPr="0066129D">
        <w:rPr>
          <w:bCs/>
          <w:sz w:val="20"/>
        </w:rPr>
        <w:t>generalmente de</w:t>
      </w:r>
      <w:r w:rsidRPr="0066129D">
        <w:rPr>
          <w:bCs/>
          <w:sz w:val="20"/>
        </w:rPr>
        <w:t xml:space="preserve"> color naranja y alcanzar los 50m de largo aproximadamente en su presentación normal, sin </w:t>
      </w:r>
      <w:r w:rsidR="00891E11" w:rsidRPr="0066129D">
        <w:rPr>
          <w:bCs/>
          <w:sz w:val="20"/>
        </w:rPr>
        <w:t>embargo,</w:t>
      </w:r>
      <w:r w:rsidRPr="0066129D">
        <w:rPr>
          <w:bCs/>
          <w:sz w:val="20"/>
        </w:rPr>
        <w:t xml:space="preserve"> la aplicación determinará la longitud real, en lo posible éstas se deberán mantener estiradas (tensas); la malla no aplica para tuberías de conexión y/o de derivación.</w:t>
      </w:r>
    </w:p>
    <w:p w14:paraId="5A064291" w14:textId="237F767B" w:rsidR="00AC1EA4" w:rsidRPr="0066129D" w:rsidRDefault="00AC1EA4" w:rsidP="00146430">
      <w:pPr>
        <w:numPr>
          <w:ilvl w:val="0"/>
          <w:numId w:val="16"/>
        </w:numPr>
        <w:spacing w:before="0"/>
        <w:ind w:right="142"/>
        <w:rPr>
          <w:bCs/>
          <w:sz w:val="20"/>
        </w:rPr>
      </w:pPr>
      <w:r w:rsidRPr="0066129D">
        <w:rPr>
          <w:bCs/>
          <w:sz w:val="20"/>
        </w:rPr>
        <w:t xml:space="preserve">La cinta de señalización formará parte del sistema de señalización la cual deberá tener el mensaje “Obras Peligro Hombres Trabajando” y el logo </w:t>
      </w:r>
      <w:r w:rsidR="00344347">
        <w:rPr>
          <w:bCs/>
          <w:sz w:val="20"/>
        </w:rPr>
        <w:t>CONTUGAS</w:t>
      </w:r>
      <w:r w:rsidRPr="0066129D">
        <w:rPr>
          <w:bCs/>
          <w:sz w:val="20"/>
        </w:rPr>
        <w:t xml:space="preserve"> entre otras, se recomienda instalarlos sobre la parte central de la malla (ver típico 2) o en la parte superior de la malla (ver típico 1) de preferencia el ancho de la cinta deberá ser de 4”.</w:t>
      </w:r>
    </w:p>
    <w:p w14:paraId="3D348CF1" w14:textId="77777777" w:rsidR="00AC1EA4" w:rsidRPr="0066129D" w:rsidRDefault="00AC1EA4" w:rsidP="00146430">
      <w:pPr>
        <w:numPr>
          <w:ilvl w:val="0"/>
          <w:numId w:val="16"/>
        </w:numPr>
        <w:spacing w:before="0"/>
        <w:ind w:right="142"/>
        <w:rPr>
          <w:bCs/>
          <w:sz w:val="20"/>
        </w:rPr>
      </w:pPr>
      <w:r w:rsidRPr="0066129D">
        <w:rPr>
          <w:bCs/>
          <w:sz w:val="20"/>
        </w:rPr>
        <w:t>Cabe resaltar que las dimensiones y colores de todos los elementos de señalización de obra a utilizar serán de fabricación estándar acorde a la reglamentación vigente.</w:t>
      </w:r>
    </w:p>
    <w:p w14:paraId="240FD258" w14:textId="77777777" w:rsidR="00AC1EA4" w:rsidRPr="0066129D" w:rsidRDefault="00AC1EA4" w:rsidP="00146430">
      <w:pPr>
        <w:numPr>
          <w:ilvl w:val="0"/>
          <w:numId w:val="16"/>
        </w:numPr>
        <w:spacing w:before="0"/>
        <w:ind w:right="142"/>
        <w:rPr>
          <w:bCs/>
          <w:sz w:val="20"/>
        </w:rPr>
      </w:pPr>
      <w:r w:rsidRPr="0066129D">
        <w:rPr>
          <w:bCs/>
          <w:sz w:val="20"/>
        </w:rPr>
        <w:t>En general tanto las mallas, cintas, cachacos y otros, en conjunto, logran restringir el acceso al área de trabajo a toda persona ajena durante la ejecución de obra en la vía pública (ver típico 1 y 2) la cual se deberá extender por todo el perímetro que demanden las áreas de trabajo manteniendo la distancia adecuada del perímetro de zanja u otro; en casos en que se requiera se podrá limitar su uso y/o implementar otros aplicables para la señalización de las tuberías de conexión, a criterio del ingeniero residente, siempre y cuando no se afecte la seguridad del peatón o tráfico o de la obra.</w:t>
      </w:r>
    </w:p>
    <w:p w14:paraId="0E0536D0" w14:textId="77777777" w:rsidR="00AC1EA4" w:rsidRPr="0066129D" w:rsidRDefault="00AC1EA4" w:rsidP="00146430">
      <w:pPr>
        <w:numPr>
          <w:ilvl w:val="0"/>
          <w:numId w:val="16"/>
        </w:numPr>
        <w:spacing w:before="0"/>
        <w:ind w:right="142"/>
        <w:rPr>
          <w:bCs/>
          <w:sz w:val="20"/>
        </w:rPr>
      </w:pPr>
      <w:r w:rsidRPr="0066129D">
        <w:rPr>
          <w:bCs/>
          <w:sz w:val="20"/>
        </w:rPr>
        <w:t>En la zona de trabajo se dispondrá también de accesos disponibles para el uso de peatones durante su paso por la zona de trabajo, es el caso del pase peatonal.</w:t>
      </w:r>
    </w:p>
    <w:p w14:paraId="79148FEB" w14:textId="1FE84B03" w:rsidR="00AC1EA4" w:rsidRPr="0066129D" w:rsidRDefault="00AC1EA4" w:rsidP="00146430">
      <w:pPr>
        <w:numPr>
          <w:ilvl w:val="0"/>
          <w:numId w:val="16"/>
        </w:numPr>
        <w:spacing w:before="0"/>
        <w:ind w:right="142"/>
        <w:rPr>
          <w:bCs/>
          <w:sz w:val="20"/>
        </w:rPr>
      </w:pPr>
      <w:r w:rsidRPr="0066129D">
        <w:rPr>
          <w:bCs/>
          <w:sz w:val="20"/>
        </w:rPr>
        <w:t xml:space="preserve">La ubicación del pase peatonal es opcional debido a que las obras son de carácter temporal, sin </w:t>
      </w:r>
      <w:r w:rsidR="00891E11" w:rsidRPr="0066129D">
        <w:rPr>
          <w:bCs/>
          <w:sz w:val="20"/>
        </w:rPr>
        <w:t>embargo,</w:t>
      </w:r>
      <w:r w:rsidRPr="0066129D">
        <w:rPr>
          <w:bCs/>
          <w:sz w:val="20"/>
        </w:rPr>
        <w:t xml:space="preserve"> de preferencia se instalará a una distancia de separación de alrededor de 100m, o en toda distancia que demande el límite del área de trabajo. Oro lugar opcional de uso de pase peatonal, es en las esquinas de las respectivas calles en las que se realizan los trabajos, además de casos especiales. No aplica para tuberías de conexión.</w:t>
      </w:r>
    </w:p>
    <w:p w14:paraId="24E219B7" w14:textId="77777777" w:rsidR="00AC1EA4" w:rsidRPr="0066129D" w:rsidRDefault="00AC1EA4" w:rsidP="00146430">
      <w:pPr>
        <w:numPr>
          <w:ilvl w:val="0"/>
          <w:numId w:val="16"/>
        </w:numPr>
        <w:spacing w:before="0"/>
        <w:ind w:right="142"/>
        <w:rPr>
          <w:bCs/>
          <w:sz w:val="20"/>
        </w:rPr>
      </w:pPr>
      <w:r w:rsidRPr="0066129D">
        <w:rPr>
          <w:bCs/>
          <w:sz w:val="20"/>
        </w:rPr>
        <w:t>Para instalar un paso peatonal se deberá adecuar la superficie del terreno, posterior a ello se deberá canalizar para desviar el flujo peatonal al nuevo paso. Esta canalización generalmente se realizará utilizando mallas y/o cintas de señalización. Opcionalmente se podrán instalar señales verticales con la leyenda “Paso Peatonal”. Los pasos peatonales deberán contar generalmente con barandas o barreras. En el evento que se requiera la habilitación de accesos temporales a garajes o viviendas, éstos se dispondrán de tal forma que no afecten a los habitantes de la zona donde se ejecuten las obras.</w:t>
      </w:r>
    </w:p>
    <w:p w14:paraId="11015853" w14:textId="77777777" w:rsidR="00AC1EA4" w:rsidRPr="0066129D" w:rsidRDefault="00AC1EA4" w:rsidP="00146430">
      <w:pPr>
        <w:numPr>
          <w:ilvl w:val="0"/>
          <w:numId w:val="16"/>
        </w:numPr>
        <w:spacing w:before="0"/>
        <w:ind w:right="142"/>
        <w:rPr>
          <w:bCs/>
          <w:sz w:val="20"/>
        </w:rPr>
      </w:pPr>
      <w:r w:rsidRPr="0066129D">
        <w:rPr>
          <w:bCs/>
          <w:sz w:val="20"/>
        </w:rPr>
        <w:lastRenderedPageBreak/>
        <w:t>Otros elementos de señalización en obra son las tranqueras, conos, postes verticales, rombos, cilindros entre otros.</w:t>
      </w:r>
    </w:p>
    <w:p w14:paraId="7BA62FA1" w14:textId="77777777" w:rsidR="00AC1EA4" w:rsidRPr="0066129D" w:rsidRDefault="00AC1EA4" w:rsidP="00146430">
      <w:pPr>
        <w:numPr>
          <w:ilvl w:val="0"/>
          <w:numId w:val="16"/>
        </w:numPr>
        <w:spacing w:before="0"/>
        <w:ind w:right="142"/>
        <w:rPr>
          <w:bCs/>
          <w:sz w:val="20"/>
        </w:rPr>
      </w:pPr>
      <w:r w:rsidRPr="0066129D">
        <w:rPr>
          <w:bCs/>
          <w:sz w:val="20"/>
        </w:rPr>
        <w:t>En el caso de las tranqueras, éstas se ubicarán en lugares visibles que permitan ser percibidas por la comunidad y vehículos en la zona de trabajo generalmente serán de color blanco y contendrán los datos puntuales de la obra en ejecución (Nombre de contratista, nombre de contratante, nombre de la obra o proyecto, fecha de inicio, plazo de ejecución, resolución directoral municipal); así mismo se podrán utilizar tranqueras informativas que generalmente serán de color verde. No aplica para tuberías de conexión.</w:t>
      </w:r>
    </w:p>
    <w:p w14:paraId="317E3EA2" w14:textId="77777777" w:rsidR="00AC1EA4" w:rsidRPr="0066129D" w:rsidRDefault="00AC1EA4" w:rsidP="00146430">
      <w:pPr>
        <w:numPr>
          <w:ilvl w:val="0"/>
          <w:numId w:val="16"/>
        </w:numPr>
        <w:spacing w:before="0"/>
        <w:ind w:right="142"/>
        <w:rPr>
          <w:bCs/>
          <w:sz w:val="20"/>
        </w:rPr>
      </w:pPr>
      <w:r w:rsidRPr="0066129D">
        <w:rPr>
          <w:bCs/>
          <w:sz w:val="20"/>
        </w:rPr>
        <w:t>En el caso de los cilindros generalmente serán de color naranja/blanco/naranja, lo cual tiene como fin prevenir en lo posible el contacto causado por objetos externo en movimiento que afecten la integridad física de los trabajadores. No aplica para tuberías de conexión.</w:t>
      </w:r>
    </w:p>
    <w:p w14:paraId="53358C2A" w14:textId="77777777" w:rsidR="00AC1EA4" w:rsidRPr="0066129D" w:rsidRDefault="00AC1EA4" w:rsidP="00146430">
      <w:pPr>
        <w:numPr>
          <w:ilvl w:val="0"/>
          <w:numId w:val="16"/>
        </w:numPr>
        <w:spacing w:before="0"/>
        <w:ind w:right="142"/>
        <w:rPr>
          <w:bCs/>
          <w:sz w:val="20"/>
        </w:rPr>
      </w:pPr>
      <w:r w:rsidRPr="0066129D">
        <w:rPr>
          <w:bCs/>
          <w:sz w:val="20"/>
        </w:rPr>
        <w:t>Para el caso de los vehículos que ingresen a la zona de trabajo el conductor deberá mostrar su habilitación para conducir los volquetes, bobcat, etc. Y haber recibido la charla de inducción por parte del Contratista. Dichos vehículos deberán encontrarse en buenas condiciones operativas. Dependiendo del tipo de actividad y vehículo se podrá contar con un personal adjunto haciendo uso de banderines o similar para advertir el movimiento del vehículo.</w:t>
      </w:r>
    </w:p>
    <w:p w14:paraId="484F13C1" w14:textId="4BB67F18" w:rsidR="00AC1EA4" w:rsidRPr="0066129D" w:rsidRDefault="00AC1EA4" w:rsidP="00146430">
      <w:pPr>
        <w:numPr>
          <w:ilvl w:val="0"/>
          <w:numId w:val="16"/>
        </w:numPr>
        <w:spacing w:before="0"/>
        <w:ind w:right="142"/>
        <w:rPr>
          <w:bCs/>
          <w:sz w:val="20"/>
        </w:rPr>
      </w:pPr>
      <w:r w:rsidRPr="0066129D">
        <w:rPr>
          <w:bCs/>
          <w:sz w:val="20"/>
        </w:rPr>
        <w:t xml:space="preserve">El profesional HSE de </w:t>
      </w:r>
      <w:r w:rsidR="00344347">
        <w:rPr>
          <w:bCs/>
          <w:sz w:val="20"/>
        </w:rPr>
        <w:t>CONTUGAS</w:t>
      </w:r>
      <w:r w:rsidRPr="0066129D">
        <w:rPr>
          <w:bCs/>
          <w:sz w:val="20"/>
        </w:rPr>
        <w:t xml:space="preserve"> o su representante o quien haga sus veces podrá solicitar en cualquier momento los certificados de entrenamiento y </w:t>
      </w:r>
      <w:r w:rsidR="009200BF" w:rsidRPr="0066129D">
        <w:rPr>
          <w:bCs/>
          <w:sz w:val="20"/>
        </w:rPr>
        <w:t>experiencia,</w:t>
      </w:r>
      <w:r w:rsidRPr="0066129D">
        <w:rPr>
          <w:bCs/>
          <w:sz w:val="20"/>
        </w:rPr>
        <w:t xml:space="preserve"> así como el registro del curso de entrenamiento dictado por el Contratista antes que los operadores y conductores inicien su labro en el proyecto.</w:t>
      </w:r>
    </w:p>
    <w:p w14:paraId="1CB5AD8E" w14:textId="77777777" w:rsidR="00AC1EA4" w:rsidRPr="0066129D" w:rsidRDefault="00AC1EA4" w:rsidP="00146430">
      <w:pPr>
        <w:numPr>
          <w:ilvl w:val="0"/>
          <w:numId w:val="16"/>
        </w:numPr>
        <w:spacing w:before="0"/>
        <w:ind w:right="142"/>
        <w:rPr>
          <w:bCs/>
          <w:sz w:val="20"/>
        </w:rPr>
      </w:pPr>
      <w:r w:rsidRPr="0066129D">
        <w:rPr>
          <w:bCs/>
          <w:sz w:val="20"/>
        </w:rPr>
        <w:t>Dependiendo del tipo de obra se podrá intervenir vías en las cuales exista la necesidad de realizar cierres parciales o totales para lo cual se deberán realizar las respectivas señalizaciones acorde a la magnitud del proyecto, para lo anterior se deberán seguir los típicos 1 y 2.</w:t>
      </w:r>
    </w:p>
    <w:p w14:paraId="00CFDD48" w14:textId="77777777" w:rsidR="00AC1EA4" w:rsidRDefault="00AC1EA4" w:rsidP="00146430">
      <w:pPr>
        <w:numPr>
          <w:ilvl w:val="0"/>
          <w:numId w:val="16"/>
        </w:numPr>
        <w:spacing w:before="0"/>
        <w:ind w:right="142"/>
        <w:rPr>
          <w:bCs/>
          <w:sz w:val="20"/>
        </w:rPr>
      </w:pPr>
      <w:r w:rsidRPr="0066129D">
        <w:rPr>
          <w:bCs/>
          <w:sz w:val="20"/>
        </w:rPr>
        <w:t>Culminada las actividades de instalación de redes de distribución en polietileno, se deberán retirar todos los elementos de señalización utilizadas en la ejecución del mismo, para su posterior reutilización.</w:t>
      </w:r>
    </w:p>
    <w:p w14:paraId="4168CB94" w14:textId="77777777" w:rsidR="00AC1EA4" w:rsidRDefault="00AC1EA4" w:rsidP="00AC1EA4">
      <w:pPr>
        <w:pStyle w:val="Encabezadosinespacio"/>
        <w:rPr>
          <w:bCs/>
        </w:rPr>
      </w:pPr>
      <w:r>
        <w:rPr>
          <w:noProof/>
        </w:rPr>
        <w:drawing>
          <wp:inline distT="0" distB="0" distL="0" distR="0" wp14:anchorId="7A2E56F3" wp14:editId="67AA00B6">
            <wp:extent cx="3596020" cy="3080042"/>
            <wp:effectExtent l="0" t="0" r="4445" b="6350"/>
            <wp:docPr id="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
                    <a:srcRect l="2815" t="12354" r="52151" b="19118"/>
                    <a:stretch>
                      <a:fillRect/>
                    </a:stretch>
                  </pic:blipFill>
                  <pic:spPr bwMode="auto">
                    <a:xfrm>
                      <a:off x="0" y="0"/>
                      <a:ext cx="3608365" cy="3090616"/>
                    </a:xfrm>
                    <a:prstGeom prst="rect">
                      <a:avLst/>
                    </a:prstGeom>
                    <a:noFill/>
                    <a:ln w="9525">
                      <a:noFill/>
                      <a:miter lim="800000"/>
                      <a:headEnd/>
                      <a:tailEnd/>
                    </a:ln>
                  </pic:spPr>
                </pic:pic>
              </a:graphicData>
            </a:graphic>
          </wp:inline>
        </w:drawing>
      </w:r>
    </w:p>
    <w:p w14:paraId="6C56BDFD" w14:textId="6B715DF1" w:rsidR="00AC1EA4" w:rsidRDefault="00AC1EA4" w:rsidP="00AC1EA4">
      <w:pPr>
        <w:pStyle w:val="Encabezadosinespacio"/>
      </w:pPr>
      <w:r w:rsidRPr="00E64D6D">
        <w:rPr>
          <w:noProof/>
        </w:rPr>
        <w:lastRenderedPageBreak/>
        <w:drawing>
          <wp:inline distT="0" distB="0" distL="0" distR="0" wp14:anchorId="1C054985" wp14:editId="593543A8">
            <wp:extent cx="4157330" cy="3494595"/>
            <wp:effectExtent l="0" t="0" r="0" b="0"/>
            <wp:docPr id="1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5"/>
                    <a:srcRect l="3146" t="18529" r="53973" b="17352"/>
                    <a:stretch>
                      <a:fillRect/>
                    </a:stretch>
                  </pic:blipFill>
                  <pic:spPr bwMode="auto">
                    <a:xfrm>
                      <a:off x="0" y="0"/>
                      <a:ext cx="4185131" cy="3517964"/>
                    </a:xfrm>
                    <a:prstGeom prst="rect">
                      <a:avLst/>
                    </a:prstGeom>
                    <a:noFill/>
                    <a:ln w="9525">
                      <a:noFill/>
                      <a:miter lim="800000"/>
                      <a:headEnd/>
                      <a:tailEnd/>
                    </a:ln>
                  </pic:spPr>
                </pic:pic>
              </a:graphicData>
            </a:graphic>
          </wp:inline>
        </w:drawing>
      </w:r>
    </w:p>
    <w:p w14:paraId="772DE58D" w14:textId="36CC4DEE" w:rsidR="00344347" w:rsidRDefault="00344347" w:rsidP="00AC1EA4">
      <w:pPr>
        <w:pStyle w:val="Encabezadosinespacio"/>
      </w:pPr>
    </w:p>
    <w:p w14:paraId="56D6791A" w14:textId="77777777" w:rsidR="00344347" w:rsidRPr="0066129D" w:rsidRDefault="00344347" w:rsidP="00AC1EA4">
      <w:pPr>
        <w:pStyle w:val="Encabezadosinespacio"/>
      </w:pPr>
    </w:p>
    <w:p w14:paraId="56C37451" w14:textId="77777777" w:rsidR="00AC1EA4" w:rsidRDefault="00AC1EA4" w:rsidP="00AC1EA4">
      <w:pPr>
        <w:pStyle w:val="Encabezadosinespacio"/>
      </w:pPr>
      <w:r w:rsidRPr="00E64D6D">
        <w:rPr>
          <w:noProof/>
        </w:rPr>
        <w:drawing>
          <wp:inline distT="0" distB="0" distL="0" distR="0" wp14:anchorId="30667856" wp14:editId="56D6BEFF">
            <wp:extent cx="4526168" cy="2785730"/>
            <wp:effectExtent l="0" t="0" r="8255" b="0"/>
            <wp:docPr id="1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6"/>
                    <a:srcRect l="3146" t="12354" r="51656" b="38235"/>
                    <a:stretch>
                      <a:fillRect/>
                    </a:stretch>
                  </pic:blipFill>
                  <pic:spPr bwMode="auto">
                    <a:xfrm>
                      <a:off x="0" y="0"/>
                      <a:ext cx="4581853" cy="2820003"/>
                    </a:xfrm>
                    <a:prstGeom prst="rect">
                      <a:avLst/>
                    </a:prstGeom>
                    <a:noFill/>
                    <a:ln w="9525">
                      <a:noFill/>
                      <a:miter lim="800000"/>
                      <a:headEnd/>
                      <a:tailEnd/>
                    </a:ln>
                  </pic:spPr>
                </pic:pic>
              </a:graphicData>
            </a:graphic>
          </wp:inline>
        </w:drawing>
      </w:r>
    </w:p>
    <w:p w14:paraId="2352265D" w14:textId="77777777" w:rsidR="00AC1EA4" w:rsidRDefault="00AC1EA4" w:rsidP="00AC1EA4">
      <w:pPr>
        <w:pStyle w:val="Encabezadosinespacio"/>
      </w:pPr>
      <w:r w:rsidRPr="00E64D6D">
        <w:rPr>
          <w:noProof/>
        </w:rPr>
        <w:lastRenderedPageBreak/>
        <w:drawing>
          <wp:inline distT="0" distB="0" distL="0" distR="0" wp14:anchorId="71F755A8" wp14:editId="54EF17EB">
            <wp:extent cx="4748963" cy="3200400"/>
            <wp:effectExtent l="0" t="0" r="0" b="0"/>
            <wp:docPr id="1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17"/>
                    <a:srcRect l="2815" t="31766" r="51489" b="13528"/>
                    <a:stretch>
                      <a:fillRect/>
                    </a:stretch>
                  </pic:blipFill>
                  <pic:spPr bwMode="auto">
                    <a:xfrm>
                      <a:off x="0" y="0"/>
                      <a:ext cx="4811259" cy="3242382"/>
                    </a:xfrm>
                    <a:prstGeom prst="rect">
                      <a:avLst/>
                    </a:prstGeom>
                    <a:noFill/>
                    <a:ln w="9525">
                      <a:noFill/>
                      <a:miter lim="800000"/>
                      <a:headEnd/>
                      <a:tailEnd/>
                    </a:ln>
                  </pic:spPr>
                </pic:pic>
              </a:graphicData>
            </a:graphic>
          </wp:inline>
        </w:drawing>
      </w:r>
    </w:p>
    <w:p w14:paraId="21967695" w14:textId="77777777" w:rsidR="00AC1EA4" w:rsidRDefault="00AC1EA4" w:rsidP="00AC1EA4">
      <w:pPr>
        <w:pStyle w:val="Encabezadosinespacio"/>
      </w:pPr>
      <w:r w:rsidRPr="00E64D6D">
        <w:rPr>
          <w:noProof/>
        </w:rPr>
        <w:drawing>
          <wp:inline distT="0" distB="0" distL="0" distR="0" wp14:anchorId="1EFA2F22" wp14:editId="67B3D501">
            <wp:extent cx="4769802" cy="3551275"/>
            <wp:effectExtent l="0" t="0" r="0" b="0"/>
            <wp:docPr id="2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18"/>
                    <a:srcRect l="2980" t="23824" r="51656" b="16176"/>
                    <a:stretch>
                      <a:fillRect/>
                    </a:stretch>
                  </pic:blipFill>
                  <pic:spPr bwMode="auto">
                    <a:xfrm>
                      <a:off x="0" y="0"/>
                      <a:ext cx="4813928" cy="3584128"/>
                    </a:xfrm>
                    <a:prstGeom prst="rect">
                      <a:avLst/>
                    </a:prstGeom>
                    <a:noFill/>
                    <a:ln w="9525">
                      <a:noFill/>
                      <a:miter lim="800000"/>
                      <a:headEnd/>
                      <a:tailEnd/>
                    </a:ln>
                  </pic:spPr>
                </pic:pic>
              </a:graphicData>
            </a:graphic>
          </wp:inline>
        </w:drawing>
      </w:r>
    </w:p>
    <w:p w14:paraId="244FFFD5" w14:textId="77777777" w:rsidR="00AC1EA4" w:rsidRPr="001F592A" w:rsidRDefault="00AC1EA4" w:rsidP="00AC1EA4">
      <w:pPr>
        <w:pStyle w:val="Ttulo2"/>
      </w:pPr>
      <w:bookmarkStart w:id="73" w:name="_Toc357175243"/>
      <w:bookmarkStart w:id="74" w:name="_Toc68169216"/>
      <w:bookmarkStart w:id="75" w:name="_Toc68186517"/>
      <w:r w:rsidRPr="001F592A">
        <w:t>REGISTRO DE DISTANCIA DE SEGURIDAD</w:t>
      </w:r>
      <w:bookmarkEnd w:id="73"/>
      <w:bookmarkEnd w:id="74"/>
      <w:bookmarkEnd w:id="75"/>
    </w:p>
    <w:p w14:paraId="2C164FB8" w14:textId="77777777" w:rsidR="00AC1EA4" w:rsidRPr="00404D94" w:rsidRDefault="00AC1EA4" w:rsidP="00AC1EA4">
      <w:pPr>
        <w:rPr>
          <w:sz w:val="20"/>
          <w:lang w:val="es-ES"/>
        </w:rPr>
      </w:pPr>
      <w:r w:rsidRPr="00404D94">
        <w:rPr>
          <w:sz w:val="20"/>
          <w:lang w:val="es-ES"/>
        </w:rPr>
        <w:t>Es el registro de relaciones de distancias con otros servicios como sigue:</w:t>
      </w:r>
    </w:p>
    <w:p w14:paraId="7C347698" w14:textId="77777777" w:rsidR="00AC1EA4" w:rsidRPr="00404D94" w:rsidRDefault="00AC1EA4" w:rsidP="00AC1EA4">
      <w:pPr>
        <w:rPr>
          <w:sz w:val="20"/>
          <w:lang w:val="es-ES"/>
        </w:rPr>
      </w:pPr>
      <w:r w:rsidRPr="00404D94">
        <w:rPr>
          <w:sz w:val="20"/>
          <w:lang w:val="es-ES"/>
        </w:rPr>
        <w:t>Referido a Gasoducto de Media a Alta Presión</w:t>
      </w:r>
    </w:p>
    <w:p w14:paraId="03B6928B" w14:textId="77777777" w:rsidR="00AC1EA4" w:rsidRPr="00404D94" w:rsidRDefault="00AC1EA4" w:rsidP="00AC1EA4">
      <w:pPr>
        <w:rPr>
          <w:sz w:val="20"/>
          <w:lang w:val="es-ES"/>
        </w:rPr>
      </w:pPr>
      <w:r w:rsidRPr="00404D94">
        <w:rPr>
          <w:sz w:val="20"/>
          <w:lang w:val="es-ES"/>
        </w:rPr>
        <w:t>Distancia mínima a edificaciones, a otros servicios y estructuras subterráneas</w:t>
      </w:r>
    </w:p>
    <w:p w14:paraId="0E209293" w14:textId="77777777" w:rsidR="00AC1EA4" w:rsidRPr="00404D94" w:rsidRDefault="00AC1EA4" w:rsidP="00AC1EA4">
      <w:pPr>
        <w:rPr>
          <w:sz w:val="20"/>
          <w:lang w:val="es-ES"/>
        </w:rPr>
      </w:pPr>
    </w:p>
    <w:p w14:paraId="12A3CE19" w14:textId="2F46B075" w:rsidR="00AC1EA4" w:rsidRPr="00404D94" w:rsidRDefault="00AC1EA4" w:rsidP="00AC1EA4">
      <w:pPr>
        <w:rPr>
          <w:sz w:val="20"/>
          <w:lang w:val="es-ES"/>
        </w:rPr>
      </w:pPr>
      <w:r w:rsidRPr="00404D94">
        <w:rPr>
          <w:sz w:val="20"/>
          <w:lang w:val="es-ES"/>
        </w:rPr>
        <w:lastRenderedPageBreak/>
        <w:t>Las Líneas que operen a más de diez (10) bar &lt;&gt; (145 lbf / in2) de presión, cumplen con lo indicado en los siguientes incisos.</w:t>
      </w:r>
    </w:p>
    <w:p w14:paraId="31264D81" w14:textId="77777777" w:rsidR="00AC1EA4" w:rsidRPr="00404D94" w:rsidRDefault="00AC1EA4" w:rsidP="00AC1EA4">
      <w:pPr>
        <w:rPr>
          <w:sz w:val="20"/>
          <w:lang w:val="es-ES"/>
        </w:rPr>
      </w:pPr>
      <w:r w:rsidRPr="00404D94">
        <w:rPr>
          <w:sz w:val="20"/>
          <w:lang w:val="es-ES"/>
        </w:rPr>
        <w:t>a) Debe cumplir el requisito de distancia mínima a edificaciones existentes o en etapa de construcción con licencia de construcción aprobado a la fecha de la solicitud de Concesión, conforme al cuadro siguiente:</w:t>
      </w:r>
    </w:p>
    <w:p w14:paraId="25781F16" w14:textId="77777777" w:rsidR="00AC1EA4" w:rsidRPr="001F592A" w:rsidRDefault="00AC1EA4" w:rsidP="00AC1EA4">
      <w:pPr>
        <w:spacing w:after="0"/>
        <w:jc w:val="center"/>
        <w:rPr>
          <w:sz w:val="20"/>
        </w:rPr>
      </w:pPr>
      <w:r w:rsidRPr="001F592A">
        <w:rPr>
          <w:b/>
          <w:sz w:val="20"/>
        </w:rPr>
        <w:t>Tabla N° 0</w:t>
      </w:r>
      <w:r>
        <w:rPr>
          <w:b/>
          <w:sz w:val="20"/>
        </w:rPr>
        <w:t>3</w:t>
      </w:r>
      <w:r w:rsidRPr="001F592A">
        <w:rPr>
          <w:b/>
          <w:sz w:val="20"/>
        </w:rPr>
        <w:t>.</w:t>
      </w:r>
      <w:r w:rsidRPr="001F592A">
        <w:rPr>
          <w:sz w:val="20"/>
        </w:rPr>
        <w:t xml:space="preserve"> </w:t>
      </w:r>
      <w:r>
        <w:rPr>
          <w:sz w:val="20"/>
        </w:rPr>
        <w:t>Distancias mínimas a edificaciones en metros, según diámetro y presión.</w:t>
      </w:r>
    </w:p>
    <w:p w14:paraId="10260BC7" w14:textId="77777777" w:rsidR="00AC1EA4" w:rsidRPr="001F592A" w:rsidRDefault="00AC1EA4" w:rsidP="00AC1EA4">
      <w:pPr>
        <w:pStyle w:val="Default"/>
        <w:jc w:val="both"/>
        <w:outlineLvl w:val="0"/>
        <w:rPr>
          <w:rFonts w:ascii="Times New Roman" w:hAnsi="Times New Roman" w:cs="Times New Roman"/>
          <w:sz w:val="20"/>
          <w:szCs w:val="20"/>
          <w:lang w:val="es-ES"/>
        </w:rPr>
      </w:pPr>
    </w:p>
    <w:tbl>
      <w:tblPr>
        <w:tblW w:w="9125" w:type="dxa"/>
        <w:jc w:val="center"/>
        <w:tblLayout w:type="fixed"/>
        <w:tblCellMar>
          <w:left w:w="0" w:type="dxa"/>
          <w:right w:w="0" w:type="dxa"/>
        </w:tblCellMar>
        <w:tblLook w:val="0000" w:firstRow="0" w:lastRow="0" w:firstColumn="0" w:lastColumn="0" w:noHBand="0" w:noVBand="0"/>
      </w:tblPr>
      <w:tblGrid>
        <w:gridCol w:w="1733"/>
        <w:gridCol w:w="1982"/>
        <w:gridCol w:w="2880"/>
        <w:gridCol w:w="2530"/>
      </w:tblGrid>
      <w:tr w:rsidR="00AC1EA4" w:rsidRPr="00404D94" w14:paraId="7528D867" w14:textId="77777777" w:rsidTr="00344347">
        <w:trPr>
          <w:trHeight w:hRule="exact" w:val="613"/>
          <w:jc w:val="center"/>
        </w:trPr>
        <w:tc>
          <w:tcPr>
            <w:tcW w:w="3715" w:type="dxa"/>
            <w:gridSpan w:val="2"/>
            <w:tcBorders>
              <w:top w:val="single" w:sz="5" w:space="0" w:color="auto"/>
              <w:left w:val="single" w:sz="5" w:space="0" w:color="auto"/>
              <w:bottom w:val="single" w:sz="5" w:space="0" w:color="auto"/>
              <w:right w:val="single" w:sz="5" w:space="0" w:color="auto"/>
            </w:tcBorders>
            <w:shd w:val="solid" w:color="E3E3E3" w:fill="auto"/>
            <w:vAlign w:val="center"/>
          </w:tcPr>
          <w:p w14:paraId="1E9E9ACD" w14:textId="77777777" w:rsidR="00AC1EA4" w:rsidRPr="00404D94" w:rsidRDefault="00AC1EA4" w:rsidP="00344347">
            <w:pPr>
              <w:jc w:val="center"/>
              <w:rPr>
                <w:b/>
                <w:sz w:val="20"/>
                <w:lang w:val="es-ES"/>
              </w:rPr>
            </w:pPr>
            <w:r w:rsidRPr="00404D94">
              <w:rPr>
                <w:b/>
                <w:sz w:val="20"/>
                <w:lang w:val="es-ES"/>
              </w:rPr>
              <w:t>Diámetro Nominal de Tubería en</w:t>
            </w:r>
            <w:r w:rsidRPr="00404D94">
              <w:rPr>
                <w:b/>
                <w:sz w:val="20"/>
                <w:lang w:val="es-ES"/>
              </w:rPr>
              <w:br/>
              <w:t>pulgadas</w:t>
            </w:r>
          </w:p>
        </w:tc>
        <w:tc>
          <w:tcPr>
            <w:tcW w:w="5410" w:type="dxa"/>
            <w:gridSpan w:val="2"/>
            <w:tcBorders>
              <w:top w:val="single" w:sz="5" w:space="0" w:color="auto"/>
              <w:left w:val="single" w:sz="5" w:space="0" w:color="auto"/>
              <w:bottom w:val="single" w:sz="5" w:space="0" w:color="auto"/>
              <w:right w:val="single" w:sz="5" w:space="0" w:color="auto"/>
            </w:tcBorders>
            <w:shd w:val="solid" w:color="E3E3E3" w:fill="auto"/>
            <w:vAlign w:val="center"/>
          </w:tcPr>
          <w:p w14:paraId="45A56537" w14:textId="77777777" w:rsidR="00AC1EA4" w:rsidRPr="00404D94" w:rsidRDefault="00AC1EA4" w:rsidP="00344347">
            <w:pPr>
              <w:jc w:val="center"/>
              <w:rPr>
                <w:b/>
                <w:sz w:val="20"/>
                <w:lang w:val="es-ES"/>
              </w:rPr>
            </w:pPr>
            <w:r w:rsidRPr="00404D94">
              <w:rPr>
                <w:b/>
                <w:sz w:val="20"/>
                <w:lang w:val="es-ES"/>
              </w:rPr>
              <w:t>Máxima Presión de Operación</w:t>
            </w:r>
          </w:p>
        </w:tc>
      </w:tr>
      <w:tr w:rsidR="00AC1EA4" w:rsidRPr="00404D94" w14:paraId="7208D41A" w14:textId="77777777" w:rsidTr="00344347">
        <w:trPr>
          <w:trHeight w:hRule="exact" w:val="888"/>
          <w:jc w:val="center"/>
        </w:trPr>
        <w:tc>
          <w:tcPr>
            <w:tcW w:w="1733" w:type="dxa"/>
            <w:tcBorders>
              <w:top w:val="single" w:sz="5" w:space="0" w:color="auto"/>
              <w:left w:val="single" w:sz="5" w:space="0" w:color="auto"/>
              <w:bottom w:val="single" w:sz="5" w:space="0" w:color="auto"/>
              <w:right w:val="single" w:sz="5" w:space="0" w:color="auto"/>
            </w:tcBorders>
            <w:shd w:val="solid" w:color="E3E3E3" w:fill="auto"/>
            <w:vAlign w:val="center"/>
          </w:tcPr>
          <w:p w14:paraId="3B02D710" w14:textId="77777777" w:rsidR="00AC1EA4" w:rsidRPr="00404D94" w:rsidRDefault="00AC1EA4" w:rsidP="00344347">
            <w:pPr>
              <w:jc w:val="center"/>
              <w:rPr>
                <w:b/>
                <w:sz w:val="20"/>
                <w:lang w:val="es-ES"/>
              </w:rPr>
            </w:pPr>
            <w:r w:rsidRPr="00404D94">
              <w:rPr>
                <w:b/>
                <w:sz w:val="20"/>
                <w:lang w:val="es-ES"/>
              </w:rPr>
              <w:t>Mayor que</w:t>
            </w:r>
          </w:p>
        </w:tc>
        <w:tc>
          <w:tcPr>
            <w:tcW w:w="1982" w:type="dxa"/>
            <w:tcBorders>
              <w:top w:val="single" w:sz="5" w:space="0" w:color="auto"/>
              <w:left w:val="single" w:sz="5" w:space="0" w:color="auto"/>
              <w:bottom w:val="single" w:sz="5" w:space="0" w:color="auto"/>
              <w:right w:val="single" w:sz="5" w:space="0" w:color="auto"/>
            </w:tcBorders>
            <w:shd w:val="solid" w:color="E3E3E3" w:fill="auto"/>
            <w:vAlign w:val="center"/>
          </w:tcPr>
          <w:p w14:paraId="77014D29" w14:textId="77777777" w:rsidR="00AC1EA4" w:rsidRPr="00404D94" w:rsidRDefault="00AC1EA4" w:rsidP="00344347">
            <w:pPr>
              <w:jc w:val="center"/>
              <w:rPr>
                <w:b/>
                <w:sz w:val="20"/>
                <w:lang w:val="es-ES"/>
              </w:rPr>
            </w:pPr>
            <w:r w:rsidRPr="00404D94">
              <w:rPr>
                <w:b/>
                <w:sz w:val="20"/>
                <w:lang w:val="es-ES"/>
              </w:rPr>
              <w:t>Hasta</w:t>
            </w:r>
          </w:p>
        </w:tc>
        <w:tc>
          <w:tcPr>
            <w:tcW w:w="2880" w:type="dxa"/>
            <w:tcBorders>
              <w:top w:val="single" w:sz="5" w:space="0" w:color="auto"/>
              <w:left w:val="single" w:sz="5" w:space="0" w:color="auto"/>
              <w:bottom w:val="single" w:sz="5" w:space="0" w:color="auto"/>
              <w:right w:val="single" w:sz="5" w:space="0" w:color="auto"/>
            </w:tcBorders>
            <w:shd w:val="solid" w:color="E3E3E3" w:fill="auto"/>
            <w:vAlign w:val="center"/>
          </w:tcPr>
          <w:p w14:paraId="07FA219F" w14:textId="77777777" w:rsidR="00AC1EA4" w:rsidRPr="00404D94" w:rsidRDefault="00AC1EA4" w:rsidP="00344347">
            <w:pPr>
              <w:jc w:val="center"/>
              <w:rPr>
                <w:b/>
                <w:sz w:val="20"/>
                <w:lang w:val="en-US"/>
              </w:rPr>
            </w:pPr>
            <w:r w:rsidRPr="00404D94">
              <w:rPr>
                <w:b/>
                <w:sz w:val="20"/>
                <w:lang w:val="en-US"/>
              </w:rPr>
              <w:t>10 a 19 bar</w:t>
            </w:r>
            <w:r w:rsidRPr="00404D94">
              <w:rPr>
                <w:b/>
                <w:sz w:val="20"/>
                <w:lang w:val="en-US"/>
              </w:rPr>
              <w:br/>
              <w:t>(145 a 275 lbf / in2)</w:t>
            </w:r>
          </w:p>
        </w:tc>
        <w:tc>
          <w:tcPr>
            <w:tcW w:w="2530" w:type="dxa"/>
            <w:tcBorders>
              <w:top w:val="single" w:sz="5" w:space="0" w:color="auto"/>
              <w:left w:val="single" w:sz="5" w:space="0" w:color="auto"/>
              <w:bottom w:val="single" w:sz="5" w:space="0" w:color="auto"/>
              <w:right w:val="single" w:sz="5" w:space="0" w:color="auto"/>
            </w:tcBorders>
            <w:shd w:val="solid" w:color="E3E3E3" w:fill="auto"/>
            <w:vAlign w:val="center"/>
          </w:tcPr>
          <w:p w14:paraId="21E890D4" w14:textId="77777777" w:rsidR="00AC1EA4" w:rsidRPr="00404D94" w:rsidRDefault="00AC1EA4" w:rsidP="00344347">
            <w:pPr>
              <w:jc w:val="center"/>
              <w:rPr>
                <w:b/>
                <w:sz w:val="20"/>
                <w:lang w:val="es-ES"/>
              </w:rPr>
            </w:pPr>
            <w:r w:rsidRPr="00404D94">
              <w:rPr>
                <w:b/>
                <w:sz w:val="20"/>
                <w:lang w:val="es-ES"/>
              </w:rPr>
              <w:t>100 bar</w:t>
            </w:r>
            <w:r w:rsidRPr="00404D94">
              <w:rPr>
                <w:b/>
                <w:sz w:val="20"/>
                <w:lang w:val="es-ES"/>
              </w:rPr>
              <w:br/>
              <w:t>( 1.450 lbf / in2)</w:t>
            </w:r>
          </w:p>
        </w:tc>
      </w:tr>
      <w:tr w:rsidR="00AC1EA4" w:rsidRPr="00404D94" w14:paraId="7F94EC5A" w14:textId="77777777" w:rsidTr="00344347">
        <w:trPr>
          <w:trHeight w:hRule="exact" w:val="433"/>
          <w:jc w:val="center"/>
        </w:trPr>
        <w:tc>
          <w:tcPr>
            <w:tcW w:w="1733" w:type="dxa"/>
            <w:tcBorders>
              <w:top w:val="single" w:sz="5" w:space="0" w:color="auto"/>
              <w:left w:val="single" w:sz="5" w:space="0" w:color="auto"/>
              <w:bottom w:val="single" w:sz="5" w:space="0" w:color="auto"/>
              <w:right w:val="single" w:sz="5" w:space="0" w:color="auto"/>
            </w:tcBorders>
            <w:vAlign w:val="center"/>
          </w:tcPr>
          <w:p w14:paraId="57BDE766" w14:textId="77777777" w:rsidR="00AC1EA4" w:rsidRPr="00404D94" w:rsidRDefault="00AC1EA4" w:rsidP="00344347">
            <w:pPr>
              <w:jc w:val="center"/>
              <w:rPr>
                <w:sz w:val="20"/>
                <w:lang w:val="es-ES"/>
              </w:rPr>
            </w:pPr>
            <w:r w:rsidRPr="00404D94">
              <w:rPr>
                <w:sz w:val="20"/>
                <w:lang w:val="es-ES"/>
              </w:rPr>
              <w:t>0</w:t>
            </w:r>
          </w:p>
        </w:tc>
        <w:tc>
          <w:tcPr>
            <w:tcW w:w="1982" w:type="dxa"/>
            <w:tcBorders>
              <w:top w:val="single" w:sz="5" w:space="0" w:color="auto"/>
              <w:left w:val="single" w:sz="5" w:space="0" w:color="auto"/>
              <w:bottom w:val="single" w:sz="5" w:space="0" w:color="auto"/>
              <w:right w:val="single" w:sz="5" w:space="0" w:color="auto"/>
            </w:tcBorders>
            <w:vAlign w:val="center"/>
          </w:tcPr>
          <w:p w14:paraId="2B631AEF" w14:textId="77777777" w:rsidR="00AC1EA4" w:rsidRPr="00404D94" w:rsidRDefault="00AC1EA4" w:rsidP="00344347">
            <w:pPr>
              <w:jc w:val="center"/>
              <w:rPr>
                <w:sz w:val="20"/>
                <w:lang w:val="es-ES"/>
              </w:rPr>
            </w:pPr>
            <w:r w:rsidRPr="00404D94">
              <w:rPr>
                <w:sz w:val="20"/>
                <w:lang w:val="es-ES"/>
              </w:rPr>
              <w:t>6</w:t>
            </w:r>
          </w:p>
        </w:tc>
        <w:tc>
          <w:tcPr>
            <w:tcW w:w="2880" w:type="dxa"/>
            <w:tcBorders>
              <w:top w:val="single" w:sz="5" w:space="0" w:color="auto"/>
              <w:left w:val="single" w:sz="5" w:space="0" w:color="auto"/>
              <w:bottom w:val="single" w:sz="5" w:space="0" w:color="auto"/>
              <w:right w:val="single" w:sz="5" w:space="0" w:color="auto"/>
            </w:tcBorders>
            <w:vAlign w:val="center"/>
          </w:tcPr>
          <w:p w14:paraId="140D055D" w14:textId="77777777" w:rsidR="00AC1EA4" w:rsidRPr="00404D94" w:rsidRDefault="00AC1EA4" w:rsidP="00344347">
            <w:pPr>
              <w:jc w:val="center"/>
              <w:rPr>
                <w:sz w:val="20"/>
                <w:lang w:val="es-ES"/>
              </w:rPr>
            </w:pPr>
            <w:r w:rsidRPr="00404D94">
              <w:rPr>
                <w:sz w:val="20"/>
                <w:lang w:val="es-ES"/>
              </w:rPr>
              <w:t>10</w:t>
            </w:r>
          </w:p>
        </w:tc>
        <w:tc>
          <w:tcPr>
            <w:tcW w:w="2530" w:type="dxa"/>
            <w:tcBorders>
              <w:top w:val="single" w:sz="5" w:space="0" w:color="auto"/>
              <w:left w:val="single" w:sz="5" w:space="0" w:color="auto"/>
              <w:bottom w:val="single" w:sz="5" w:space="0" w:color="auto"/>
              <w:right w:val="single" w:sz="5" w:space="0" w:color="auto"/>
            </w:tcBorders>
            <w:vAlign w:val="center"/>
          </w:tcPr>
          <w:p w14:paraId="52937FA6" w14:textId="77777777" w:rsidR="00AC1EA4" w:rsidRPr="00404D94" w:rsidRDefault="00AC1EA4" w:rsidP="00344347">
            <w:pPr>
              <w:jc w:val="center"/>
              <w:rPr>
                <w:sz w:val="20"/>
                <w:lang w:val="es-ES"/>
              </w:rPr>
            </w:pPr>
            <w:r w:rsidRPr="00404D94">
              <w:rPr>
                <w:sz w:val="20"/>
                <w:lang w:val="es-ES"/>
              </w:rPr>
              <w:t>20</w:t>
            </w:r>
          </w:p>
        </w:tc>
      </w:tr>
      <w:tr w:rsidR="00AC1EA4" w:rsidRPr="00404D94" w14:paraId="6D1D3A77" w14:textId="77777777" w:rsidTr="00344347">
        <w:trPr>
          <w:trHeight w:hRule="exact" w:val="371"/>
          <w:jc w:val="center"/>
        </w:trPr>
        <w:tc>
          <w:tcPr>
            <w:tcW w:w="1733" w:type="dxa"/>
            <w:tcBorders>
              <w:top w:val="single" w:sz="5" w:space="0" w:color="auto"/>
              <w:left w:val="single" w:sz="5" w:space="0" w:color="auto"/>
              <w:bottom w:val="single" w:sz="5" w:space="0" w:color="auto"/>
              <w:right w:val="single" w:sz="5" w:space="0" w:color="auto"/>
            </w:tcBorders>
            <w:vAlign w:val="center"/>
          </w:tcPr>
          <w:p w14:paraId="0F3C2BDD" w14:textId="77777777" w:rsidR="00AC1EA4" w:rsidRPr="00404D94" w:rsidRDefault="00AC1EA4" w:rsidP="00344347">
            <w:pPr>
              <w:jc w:val="center"/>
              <w:rPr>
                <w:sz w:val="20"/>
                <w:lang w:val="es-ES"/>
              </w:rPr>
            </w:pPr>
            <w:r w:rsidRPr="00404D94">
              <w:rPr>
                <w:sz w:val="20"/>
                <w:lang w:val="es-ES"/>
              </w:rPr>
              <w:t>6</w:t>
            </w:r>
          </w:p>
        </w:tc>
        <w:tc>
          <w:tcPr>
            <w:tcW w:w="1982" w:type="dxa"/>
            <w:tcBorders>
              <w:top w:val="single" w:sz="5" w:space="0" w:color="auto"/>
              <w:left w:val="single" w:sz="5" w:space="0" w:color="auto"/>
              <w:bottom w:val="single" w:sz="5" w:space="0" w:color="auto"/>
              <w:right w:val="single" w:sz="5" w:space="0" w:color="auto"/>
            </w:tcBorders>
            <w:vAlign w:val="center"/>
          </w:tcPr>
          <w:p w14:paraId="126B77CF" w14:textId="77777777" w:rsidR="00AC1EA4" w:rsidRPr="00404D94" w:rsidRDefault="00AC1EA4" w:rsidP="00344347">
            <w:pPr>
              <w:jc w:val="center"/>
              <w:rPr>
                <w:sz w:val="20"/>
                <w:lang w:val="es-ES"/>
              </w:rPr>
            </w:pPr>
            <w:r w:rsidRPr="00404D94">
              <w:rPr>
                <w:sz w:val="20"/>
                <w:lang w:val="es-ES"/>
              </w:rPr>
              <w:t>12</w:t>
            </w:r>
          </w:p>
        </w:tc>
        <w:tc>
          <w:tcPr>
            <w:tcW w:w="2880" w:type="dxa"/>
            <w:tcBorders>
              <w:top w:val="single" w:sz="5" w:space="0" w:color="auto"/>
              <w:left w:val="single" w:sz="5" w:space="0" w:color="auto"/>
              <w:bottom w:val="single" w:sz="5" w:space="0" w:color="auto"/>
              <w:right w:val="single" w:sz="5" w:space="0" w:color="auto"/>
            </w:tcBorders>
            <w:vAlign w:val="center"/>
          </w:tcPr>
          <w:p w14:paraId="3FDFEE5B" w14:textId="77777777" w:rsidR="00AC1EA4" w:rsidRPr="00404D94" w:rsidRDefault="00AC1EA4" w:rsidP="00344347">
            <w:pPr>
              <w:jc w:val="center"/>
              <w:rPr>
                <w:sz w:val="20"/>
                <w:lang w:val="es-ES"/>
              </w:rPr>
            </w:pPr>
            <w:r w:rsidRPr="00404D94">
              <w:rPr>
                <w:sz w:val="20"/>
                <w:lang w:val="es-ES"/>
              </w:rPr>
              <w:t>12</w:t>
            </w:r>
          </w:p>
        </w:tc>
        <w:tc>
          <w:tcPr>
            <w:tcW w:w="2530" w:type="dxa"/>
            <w:tcBorders>
              <w:top w:val="single" w:sz="5" w:space="0" w:color="auto"/>
              <w:left w:val="single" w:sz="5" w:space="0" w:color="auto"/>
              <w:bottom w:val="single" w:sz="5" w:space="0" w:color="auto"/>
              <w:right w:val="single" w:sz="5" w:space="0" w:color="auto"/>
            </w:tcBorders>
            <w:vAlign w:val="center"/>
          </w:tcPr>
          <w:p w14:paraId="0CC7EEB5" w14:textId="77777777" w:rsidR="00AC1EA4" w:rsidRPr="00404D94" w:rsidRDefault="00AC1EA4" w:rsidP="00344347">
            <w:pPr>
              <w:jc w:val="center"/>
              <w:rPr>
                <w:sz w:val="20"/>
                <w:lang w:val="es-ES"/>
              </w:rPr>
            </w:pPr>
            <w:r w:rsidRPr="00404D94">
              <w:rPr>
                <w:sz w:val="20"/>
                <w:lang w:val="es-ES"/>
              </w:rPr>
              <w:t>23</w:t>
            </w:r>
          </w:p>
        </w:tc>
      </w:tr>
      <w:tr w:rsidR="00AC1EA4" w:rsidRPr="00404D94" w14:paraId="70F4E855" w14:textId="77777777" w:rsidTr="00344347">
        <w:trPr>
          <w:trHeight w:hRule="exact" w:val="433"/>
          <w:jc w:val="center"/>
        </w:trPr>
        <w:tc>
          <w:tcPr>
            <w:tcW w:w="1733" w:type="dxa"/>
            <w:tcBorders>
              <w:top w:val="single" w:sz="5" w:space="0" w:color="auto"/>
              <w:left w:val="single" w:sz="5" w:space="0" w:color="auto"/>
              <w:bottom w:val="single" w:sz="5" w:space="0" w:color="auto"/>
              <w:right w:val="single" w:sz="5" w:space="0" w:color="auto"/>
            </w:tcBorders>
            <w:vAlign w:val="center"/>
          </w:tcPr>
          <w:p w14:paraId="1558E796" w14:textId="77777777" w:rsidR="00AC1EA4" w:rsidRPr="00404D94" w:rsidRDefault="00AC1EA4" w:rsidP="00344347">
            <w:pPr>
              <w:jc w:val="center"/>
              <w:rPr>
                <w:sz w:val="20"/>
                <w:lang w:val="es-ES"/>
              </w:rPr>
            </w:pPr>
            <w:r w:rsidRPr="00404D94">
              <w:rPr>
                <w:sz w:val="20"/>
                <w:lang w:val="es-ES"/>
              </w:rPr>
              <w:t>12</w:t>
            </w:r>
          </w:p>
        </w:tc>
        <w:tc>
          <w:tcPr>
            <w:tcW w:w="1982" w:type="dxa"/>
            <w:tcBorders>
              <w:top w:val="single" w:sz="5" w:space="0" w:color="auto"/>
              <w:left w:val="single" w:sz="5" w:space="0" w:color="auto"/>
              <w:bottom w:val="single" w:sz="5" w:space="0" w:color="auto"/>
              <w:right w:val="single" w:sz="5" w:space="0" w:color="auto"/>
            </w:tcBorders>
            <w:vAlign w:val="center"/>
          </w:tcPr>
          <w:p w14:paraId="0EB91ED1" w14:textId="77777777" w:rsidR="00AC1EA4" w:rsidRPr="00404D94" w:rsidRDefault="00AC1EA4" w:rsidP="00344347">
            <w:pPr>
              <w:jc w:val="center"/>
              <w:rPr>
                <w:sz w:val="20"/>
                <w:lang w:val="es-ES"/>
              </w:rPr>
            </w:pPr>
            <w:r w:rsidRPr="00404D94">
              <w:rPr>
                <w:sz w:val="20"/>
                <w:lang w:val="es-ES"/>
              </w:rPr>
              <w:t>18</w:t>
            </w:r>
          </w:p>
        </w:tc>
        <w:tc>
          <w:tcPr>
            <w:tcW w:w="2880" w:type="dxa"/>
            <w:tcBorders>
              <w:top w:val="single" w:sz="5" w:space="0" w:color="auto"/>
              <w:left w:val="single" w:sz="5" w:space="0" w:color="auto"/>
              <w:bottom w:val="single" w:sz="5" w:space="0" w:color="auto"/>
              <w:right w:val="single" w:sz="5" w:space="0" w:color="auto"/>
            </w:tcBorders>
            <w:vAlign w:val="center"/>
          </w:tcPr>
          <w:p w14:paraId="6EDFE9AD" w14:textId="77777777" w:rsidR="00AC1EA4" w:rsidRPr="00404D94" w:rsidRDefault="00AC1EA4" w:rsidP="00344347">
            <w:pPr>
              <w:jc w:val="center"/>
              <w:rPr>
                <w:sz w:val="20"/>
                <w:lang w:val="es-ES"/>
              </w:rPr>
            </w:pPr>
            <w:r w:rsidRPr="00404D94">
              <w:rPr>
                <w:sz w:val="20"/>
                <w:lang w:val="es-ES"/>
              </w:rPr>
              <w:t>16</w:t>
            </w:r>
          </w:p>
        </w:tc>
        <w:tc>
          <w:tcPr>
            <w:tcW w:w="2530" w:type="dxa"/>
            <w:tcBorders>
              <w:top w:val="single" w:sz="5" w:space="0" w:color="auto"/>
              <w:left w:val="single" w:sz="5" w:space="0" w:color="auto"/>
              <w:bottom w:val="single" w:sz="5" w:space="0" w:color="auto"/>
              <w:right w:val="single" w:sz="5" w:space="0" w:color="auto"/>
            </w:tcBorders>
            <w:vAlign w:val="center"/>
          </w:tcPr>
          <w:p w14:paraId="1F148311" w14:textId="77777777" w:rsidR="00AC1EA4" w:rsidRPr="00404D94" w:rsidRDefault="00AC1EA4" w:rsidP="00344347">
            <w:pPr>
              <w:jc w:val="center"/>
              <w:rPr>
                <w:sz w:val="20"/>
                <w:lang w:val="es-ES"/>
              </w:rPr>
            </w:pPr>
            <w:r w:rsidRPr="00404D94">
              <w:rPr>
                <w:sz w:val="20"/>
                <w:lang w:val="es-ES"/>
              </w:rPr>
              <w:t>28</w:t>
            </w:r>
          </w:p>
        </w:tc>
      </w:tr>
      <w:tr w:rsidR="00AC1EA4" w:rsidRPr="00404D94" w14:paraId="3D5009D4" w14:textId="77777777" w:rsidTr="00344347">
        <w:trPr>
          <w:trHeight w:hRule="exact" w:val="426"/>
          <w:jc w:val="center"/>
        </w:trPr>
        <w:tc>
          <w:tcPr>
            <w:tcW w:w="1733" w:type="dxa"/>
            <w:tcBorders>
              <w:top w:val="single" w:sz="5" w:space="0" w:color="auto"/>
              <w:left w:val="single" w:sz="5" w:space="0" w:color="auto"/>
              <w:bottom w:val="single" w:sz="5" w:space="0" w:color="auto"/>
              <w:right w:val="single" w:sz="5" w:space="0" w:color="auto"/>
            </w:tcBorders>
            <w:vAlign w:val="center"/>
          </w:tcPr>
          <w:p w14:paraId="7E81F7D1" w14:textId="77777777" w:rsidR="00AC1EA4" w:rsidRPr="00404D94" w:rsidRDefault="00AC1EA4" w:rsidP="00344347">
            <w:pPr>
              <w:jc w:val="center"/>
              <w:rPr>
                <w:sz w:val="20"/>
                <w:lang w:val="es-ES"/>
              </w:rPr>
            </w:pPr>
            <w:r w:rsidRPr="00404D94">
              <w:rPr>
                <w:sz w:val="20"/>
                <w:lang w:val="es-ES"/>
              </w:rPr>
              <w:t>18</w:t>
            </w:r>
          </w:p>
        </w:tc>
        <w:tc>
          <w:tcPr>
            <w:tcW w:w="1982" w:type="dxa"/>
            <w:tcBorders>
              <w:top w:val="single" w:sz="5" w:space="0" w:color="auto"/>
              <w:left w:val="single" w:sz="5" w:space="0" w:color="auto"/>
              <w:bottom w:val="single" w:sz="5" w:space="0" w:color="auto"/>
              <w:right w:val="single" w:sz="5" w:space="0" w:color="auto"/>
            </w:tcBorders>
            <w:vAlign w:val="center"/>
          </w:tcPr>
          <w:p w14:paraId="5B0CFF57" w14:textId="77777777" w:rsidR="00AC1EA4" w:rsidRPr="00404D94" w:rsidRDefault="00AC1EA4" w:rsidP="00344347">
            <w:pPr>
              <w:jc w:val="center"/>
              <w:rPr>
                <w:sz w:val="20"/>
                <w:lang w:val="es-ES"/>
              </w:rPr>
            </w:pPr>
            <w:r w:rsidRPr="00404D94">
              <w:rPr>
                <w:sz w:val="20"/>
                <w:lang w:val="es-ES"/>
              </w:rPr>
              <w:t>24</w:t>
            </w:r>
          </w:p>
        </w:tc>
        <w:tc>
          <w:tcPr>
            <w:tcW w:w="2880" w:type="dxa"/>
            <w:tcBorders>
              <w:top w:val="single" w:sz="5" w:space="0" w:color="auto"/>
              <w:left w:val="single" w:sz="5" w:space="0" w:color="auto"/>
              <w:bottom w:val="single" w:sz="5" w:space="0" w:color="auto"/>
              <w:right w:val="single" w:sz="5" w:space="0" w:color="auto"/>
            </w:tcBorders>
            <w:vAlign w:val="center"/>
          </w:tcPr>
          <w:p w14:paraId="1CAC9489" w14:textId="77777777" w:rsidR="00AC1EA4" w:rsidRPr="00404D94" w:rsidRDefault="00AC1EA4" w:rsidP="00344347">
            <w:pPr>
              <w:jc w:val="center"/>
              <w:rPr>
                <w:sz w:val="20"/>
                <w:lang w:val="es-ES"/>
              </w:rPr>
            </w:pPr>
            <w:r w:rsidRPr="00404D94">
              <w:rPr>
                <w:sz w:val="20"/>
                <w:lang w:val="es-ES"/>
              </w:rPr>
              <w:t>19</w:t>
            </w:r>
          </w:p>
        </w:tc>
        <w:tc>
          <w:tcPr>
            <w:tcW w:w="2530" w:type="dxa"/>
            <w:tcBorders>
              <w:top w:val="single" w:sz="5" w:space="0" w:color="auto"/>
              <w:left w:val="single" w:sz="5" w:space="0" w:color="auto"/>
              <w:bottom w:val="single" w:sz="5" w:space="0" w:color="auto"/>
              <w:right w:val="single" w:sz="5" w:space="0" w:color="auto"/>
            </w:tcBorders>
            <w:vAlign w:val="center"/>
          </w:tcPr>
          <w:p w14:paraId="23CAFCC6" w14:textId="77777777" w:rsidR="00AC1EA4" w:rsidRPr="00404D94" w:rsidRDefault="00AC1EA4" w:rsidP="00344347">
            <w:pPr>
              <w:jc w:val="center"/>
              <w:rPr>
                <w:sz w:val="20"/>
                <w:lang w:val="es-ES"/>
              </w:rPr>
            </w:pPr>
            <w:r w:rsidRPr="00404D94">
              <w:rPr>
                <w:sz w:val="20"/>
                <w:lang w:val="es-ES"/>
              </w:rPr>
              <w:t>37</w:t>
            </w:r>
          </w:p>
        </w:tc>
      </w:tr>
      <w:tr w:rsidR="00AC1EA4" w:rsidRPr="00404D94" w14:paraId="0C17604E" w14:textId="77777777" w:rsidTr="00344347">
        <w:trPr>
          <w:trHeight w:hRule="exact" w:val="431"/>
          <w:jc w:val="center"/>
        </w:trPr>
        <w:tc>
          <w:tcPr>
            <w:tcW w:w="1733" w:type="dxa"/>
            <w:tcBorders>
              <w:top w:val="single" w:sz="5" w:space="0" w:color="auto"/>
              <w:left w:val="single" w:sz="5" w:space="0" w:color="auto"/>
              <w:bottom w:val="single" w:sz="5" w:space="0" w:color="auto"/>
              <w:right w:val="single" w:sz="5" w:space="0" w:color="auto"/>
            </w:tcBorders>
            <w:vAlign w:val="center"/>
          </w:tcPr>
          <w:p w14:paraId="4295D1F2" w14:textId="77777777" w:rsidR="00AC1EA4" w:rsidRPr="00404D94" w:rsidRDefault="00AC1EA4" w:rsidP="00344347">
            <w:pPr>
              <w:jc w:val="center"/>
              <w:rPr>
                <w:sz w:val="20"/>
                <w:lang w:val="es-ES"/>
              </w:rPr>
            </w:pPr>
            <w:r w:rsidRPr="00404D94">
              <w:rPr>
                <w:sz w:val="20"/>
                <w:lang w:val="es-ES"/>
              </w:rPr>
              <w:t>24</w:t>
            </w:r>
          </w:p>
        </w:tc>
        <w:tc>
          <w:tcPr>
            <w:tcW w:w="1982" w:type="dxa"/>
            <w:tcBorders>
              <w:top w:val="single" w:sz="5" w:space="0" w:color="auto"/>
              <w:left w:val="single" w:sz="5" w:space="0" w:color="auto"/>
              <w:bottom w:val="single" w:sz="5" w:space="0" w:color="auto"/>
              <w:right w:val="single" w:sz="5" w:space="0" w:color="auto"/>
            </w:tcBorders>
            <w:vAlign w:val="center"/>
          </w:tcPr>
          <w:p w14:paraId="08A41925" w14:textId="77777777" w:rsidR="00AC1EA4" w:rsidRPr="00404D94" w:rsidRDefault="00AC1EA4" w:rsidP="00344347">
            <w:pPr>
              <w:jc w:val="center"/>
              <w:rPr>
                <w:sz w:val="20"/>
                <w:lang w:val="es-ES"/>
              </w:rPr>
            </w:pPr>
            <w:r w:rsidRPr="00404D94">
              <w:rPr>
                <w:sz w:val="20"/>
                <w:lang w:val="es-ES"/>
              </w:rPr>
              <w:t>30</w:t>
            </w:r>
          </w:p>
        </w:tc>
        <w:tc>
          <w:tcPr>
            <w:tcW w:w="2880" w:type="dxa"/>
            <w:tcBorders>
              <w:top w:val="single" w:sz="5" w:space="0" w:color="auto"/>
              <w:left w:val="single" w:sz="5" w:space="0" w:color="auto"/>
              <w:bottom w:val="single" w:sz="5" w:space="0" w:color="auto"/>
              <w:right w:val="single" w:sz="5" w:space="0" w:color="auto"/>
            </w:tcBorders>
            <w:vAlign w:val="center"/>
          </w:tcPr>
          <w:p w14:paraId="1A6546F5" w14:textId="77777777" w:rsidR="00AC1EA4" w:rsidRPr="00404D94" w:rsidRDefault="00AC1EA4" w:rsidP="00344347">
            <w:pPr>
              <w:jc w:val="center"/>
              <w:rPr>
                <w:sz w:val="20"/>
                <w:lang w:val="es-ES"/>
              </w:rPr>
            </w:pPr>
            <w:r w:rsidRPr="00404D94">
              <w:rPr>
                <w:sz w:val="20"/>
                <w:lang w:val="es-ES"/>
              </w:rPr>
              <w:t>22</w:t>
            </w:r>
          </w:p>
        </w:tc>
        <w:tc>
          <w:tcPr>
            <w:tcW w:w="2530" w:type="dxa"/>
            <w:tcBorders>
              <w:top w:val="single" w:sz="5" w:space="0" w:color="auto"/>
              <w:left w:val="single" w:sz="5" w:space="0" w:color="auto"/>
              <w:bottom w:val="single" w:sz="5" w:space="0" w:color="auto"/>
              <w:right w:val="single" w:sz="5" w:space="0" w:color="auto"/>
            </w:tcBorders>
            <w:vAlign w:val="center"/>
          </w:tcPr>
          <w:p w14:paraId="3A5FE66B" w14:textId="77777777" w:rsidR="00AC1EA4" w:rsidRPr="00404D94" w:rsidRDefault="00AC1EA4" w:rsidP="00344347">
            <w:pPr>
              <w:jc w:val="center"/>
              <w:rPr>
                <w:sz w:val="20"/>
                <w:lang w:val="es-ES"/>
              </w:rPr>
            </w:pPr>
            <w:r w:rsidRPr="00404D94">
              <w:rPr>
                <w:sz w:val="20"/>
                <w:lang w:val="es-ES"/>
              </w:rPr>
              <w:t>44</w:t>
            </w:r>
          </w:p>
        </w:tc>
      </w:tr>
      <w:tr w:rsidR="00AC1EA4" w:rsidRPr="00404D94" w14:paraId="049D6CB8" w14:textId="77777777" w:rsidTr="009200BF">
        <w:trPr>
          <w:trHeight w:hRule="exact" w:val="423"/>
          <w:jc w:val="center"/>
        </w:trPr>
        <w:tc>
          <w:tcPr>
            <w:tcW w:w="1733" w:type="dxa"/>
            <w:tcBorders>
              <w:top w:val="single" w:sz="5" w:space="0" w:color="auto"/>
              <w:left w:val="single" w:sz="5" w:space="0" w:color="auto"/>
              <w:bottom w:val="single" w:sz="5" w:space="0" w:color="auto"/>
              <w:right w:val="single" w:sz="5" w:space="0" w:color="auto"/>
            </w:tcBorders>
            <w:vAlign w:val="center"/>
          </w:tcPr>
          <w:p w14:paraId="77D6441C" w14:textId="77777777" w:rsidR="00AC1EA4" w:rsidRPr="00404D94" w:rsidRDefault="00AC1EA4" w:rsidP="00344347">
            <w:pPr>
              <w:jc w:val="center"/>
              <w:rPr>
                <w:sz w:val="20"/>
                <w:lang w:val="es-ES"/>
              </w:rPr>
            </w:pPr>
            <w:r w:rsidRPr="00404D94">
              <w:rPr>
                <w:sz w:val="20"/>
                <w:lang w:val="es-ES"/>
              </w:rPr>
              <w:t>30</w:t>
            </w:r>
          </w:p>
        </w:tc>
        <w:tc>
          <w:tcPr>
            <w:tcW w:w="1982" w:type="dxa"/>
            <w:tcBorders>
              <w:top w:val="single" w:sz="5" w:space="0" w:color="auto"/>
              <w:left w:val="single" w:sz="5" w:space="0" w:color="auto"/>
              <w:bottom w:val="single" w:sz="5" w:space="0" w:color="auto"/>
              <w:right w:val="single" w:sz="5" w:space="0" w:color="auto"/>
            </w:tcBorders>
            <w:vAlign w:val="center"/>
          </w:tcPr>
          <w:p w14:paraId="71FFD3B7" w14:textId="77777777" w:rsidR="00AC1EA4" w:rsidRPr="00404D94" w:rsidRDefault="00AC1EA4" w:rsidP="00344347">
            <w:pPr>
              <w:jc w:val="center"/>
              <w:rPr>
                <w:sz w:val="20"/>
                <w:lang w:val="es-ES"/>
              </w:rPr>
            </w:pPr>
            <w:r w:rsidRPr="00404D94">
              <w:rPr>
                <w:sz w:val="20"/>
                <w:lang w:val="es-ES"/>
              </w:rPr>
              <w:t>36</w:t>
            </w:r>
          </w:p>
        </w:tc>
        <w:tc>
          <w:tcPr>
            <w:tcW w:w="2880" w:type="dxa"/>
            <w:tcBorders>
              <w:top w:val="single" w:sz="5" w:space="0" w:color="auto"/>
              <w:left w:val="single" w:sz="5" w:space="0" w:color="auto"/>
              <w:bottom w:val="single" w:sz="5" w:space="0" w:color="auto"/>
              <w:right w:val="single" w:sz="5" w:space="0" w:color="auto"/>
            </w:tcBorders>
            <w:vAlign w:val="center"/>
          </w:tcPr>
          <w:p w14:paraId="7E6A02E5" w14:textId="77777777" w:rsidR="00AC1EA4" w:rsidRPr="00404D94" w:rsidRDefault="00AC1EA4" w:rsidP="00344347">
            <w:pPr>
              <w:jc w:val="center"/>
              <w:rPr>
                <w:sz w:val="20"/>
                <w:lang w:val="es-ES"/>
              </w:rPr>
            </w:pPr>
            <w:r w:rsidRPr="00404D94">
              <w:rPr>
                <w:sz w:val="20"/>
                <w:lang w:val="es-ES"/>
              </w:rPr>
              <w:t>26</w:t>
            </w:r>
          </w:p>
        </w:tc>
        <w:tc>
          <w:tcPr>
            <w:tcW w:w="2530" w:type="dxa"/>
            <w:tcBorders>
              <w:top w:val="single" w:sz="5" w:space="0" w:color="auto"/>
              <w:left w:val="single" w:sz="5" w:space="0" w:color="auto"/>
              <w:bottom w:val="single" w:sz="5" w:space="0" w:color="auto"/>
              <w:right w:val="single" w:sz="5" w:space="0" w:color="auto"/>
            </w:tcBorders>
            <w:vAlign w:val="center"/>
          </w:tcPr>
          <w:p w14:paraId="43FE0F4A" w14:textId="77777777" w:rsidR="00AC1EA4" w:rsidRPr="00404D94" w:rsidRDefault="00AC1EA4" w:rsidP="00344347">
            <w:pPr>
              <w:jc w:val="center"/>
              <w:rPr>
                <w:sz w:val="20"/>
                <w:lang w:val="es-ES"/>
              </w:rPr>
            </w:pPr>
            <w:r w:rsidRPr="00404D94">
              <w:rPr>
                <w:sz w:val="20"/>
                <w:lang w:val="es-ES"/>
              </w:rPr>
              <w:t>55</w:t>
            </w:r>
          </w:p>
        </w:tc>
      </w:tr>
    </w:tbl>
    <w:p w14:paraId="5D101102" w14:textId="6F29539C" w:rsidR="00AC1EA4" w:rsidRPr="00A86139" w:rsidRDefault="009200BF" w:rsidP="00AC1EA4">
      <w:pPr>
        <w:rPr>
          <w:sz w:val="20"/>
          <w:lang w:val="es-ES"/>
        </w:rPr>
      </w:pPr>
      <w:r w:rsidRPr="00A86139">
        <w:rPr>
          <w:sz w:val="20"/>
          <w:lang w:val="es-ES"/>
        </w:rPr>
        <w:t>Nota. -</w:t>
      </w:r>
      <w:r w:rsidR="00AC1EA4" w:rsidRPr="00A86139">
        <w:rPr>
          <w:sz w:val="20"/>
          <w:lang w:val="es-ES"/>
        </w:rPr>
        <w:t xml:space="preserve"> En el caso de presiones intermedias, se debe interpolar linealmente.</w:t>
      </w:r>
    </w:p>
    <w:p w14:paraId="4C694E8C" w14:textId="77777777" w:rsidR="00AC1EA4" w:rsidRPr="00A86139" w:rsidRDefault="00AC1EA4" w:rsidP="00AC1EA4">
      <w:pPr>
        <w:rPr>
          <w:sz w:val="20"/>
          <w:lang w:val="es-ES"/>
        </w:rPr>
      </w:pPr>
    </w:p>
    <w:p w14:paraId="7EF71C02" w14:textId="77777777" w:rsidR="00AC1EA4" w:rsidRPr="00A86139" w:rsidRDefault="00AC1EA4" w:rsidP="00AC1EA4">
      <w:pPr>
        <w:rPr>
          <w:sz w:val="20"/>
          <w:lang w:val="es-ES"/>
        </w:rPr>
      </w:pPr>
      <w:r w:rsidRPr="00A86139">
        <w:rPr>
          <w:sz w:val="20"/>
          <w:lang w:val="es-ES"/>
        </w:rPr>
        <w:t>b) No obstante lo señalado en el inciso anterior, cuando el factor de diseño F, resultante de las condiciones de diseño y operación, sea igual o menor que tres décimos (0,3), las distancias a las edificaciones indicadas en el Tabla XI.5, pueden ser reducidas a los valores mínimos señalados en Tabla XI.6 siguiente, siempre que se cumplan las condiciones que se precisan en él:</w:t>
      </w:r>
    </w:p>
    <w:tbl>
      <w:tblPr>
        <w:tblW w:w="0" w:type="auto"/>
        <w:tblInd w:w="715" w:type="dxa"/>
        <w:tblLayout w:type="fixed"/>
        <w:tblCellMar>
          <w:left w:w="0" w:type="dxa"/>
          <w:right w:w="0" w:type="dxa"/>
        </w:tblCellMar>
        <w:tblLook w:val="0000" w:firstRow="0" w:lastRow="0" w:firstColumn="0" w:lastColumn="0" w:noHBand="0" w:noVBand="0"/>
      </w:tblPr>
      <w:tblGrid>
        <w:gridCol w:w="3206"/>
        <w:gridCol w:w="1359"/>
        <w:gridCol w:w="1622"/>
        <w:gridCol w:w="1450"/>
      </w:tblGrid>
      <w:tr w:rsidR="00AC1EA4" w:rsidRPr="001F592A" w14:paraId="7B941F70" w14:textId="77777777" w:rsidTr="009200BF">
        <w:trPr>
          <w:trHeight w:hRule="exact" w:val="606"/>
        </w:trPr>
        <w:tc>
          <w:tcPr>
            <w:tcW w:w="3206" w:type="dxa"/>
            <w:tcBorders>
              <w:top w:val="single" w:sz="5" w:space="0" w:color="auto"/>
              <w:left w:val="single" w:sz="5" w:space="0" w:color="auto"/>
              <w:bottom w:val="single" w:sz="5" w:space="0" w:color="auto"/>
              <w:right w:val="single" w:sz="5" w:space="0" w:color="auto"/>
            </w:tcBorders>
            <w:shd w:val="solid" w:color="CCCCCC" w:fill="auto"/>
            <w:vAlign w:val="center"/>
          </w:tcPr>
          <w:p w14:paraId="6D0F27FF" w14:textId="77777777" w:rsidR="00AC1EA4" w:rsidRPr="001F592A" w:rsidRDefault="00AC1EA4" w:rsidP="00344347">
            <w:pPr>
              <w:widowControl w:val="0"/>
              <w:kinsoku w:val="0"/>
              <w:spacing w:after="0"/>
              <w:jc w:val="center"/>
              <w:rPr>
                <w:b/>
                <w:bCs/>
                <w:sz w:val="20"/>
                <w:lang w:val="es-ES"/>
              </w:rPr>
            </w:pPr>
            <w:r w:rsidRPr="001F592A">
              <w:rPr>
                <w:b/>
                <w:bCs/>
                <w:sz w:val="20"/>
                <w:lang w:val="es-ES"/>
              </w:rPr>
              <w:t>Máxima Presión de Operación</w:t>
            </w:r>
          </w:p>
        </w:tc>
        <w:tc>
          <w:tcPr>
            <w:tcW w:w="4431" w:type="dxa"/>
            <w:gridSpan w:val="3"/>
            <w:tcBorders>
              <w:top w:val="single" w:sz="5" w:space="0" w:color="auto"/>
              <w:left w:val="single" w:sz="5" w:space="0" w:color="auto"/>
              <w:bottom w:val="single" w:sz="5" w:space="0" w:color="auto"/>
              <w:right w:val="single" w:sz="5" w:space="0" w:color="auto"/>
            </w:tcBorders>
            <w:shd w:val="solid" w:color="CCCCCC" w:fill="auto"/>
            <w:vAlign w:val="center"/>
          </w:tcPr>
          <w:p w14:paraId="797E4118" w14:textId="77777777" w:rsidR="00AC1EA4" w:rsidRPr="001F592A" w:rsidRDefault="00AC1EA4" w:rsidP="00344347">
            <w:pPr>
              <w:widowControl w:val="0"/>
              <w:kinsoku w:val="0"/>
              <w:spacing w:after="0"/>
              <w:jc w:val="center"/>
              <w:rPr>
                <w:b/>
                <w:bCs/>
                <w:sz w:val="20"/>
                <w:lang w:val="es-ES"/>
              </w:rPr>
            </w:pPr>
            <w:r w:rsidRPr="001F592A">
              <w:rPr>
                <w:b/>
                <w:bCs/>
                <w:spacing w:val="-1"/>
                <w:sz w:val="20"/>
                <w:lang w:val="es-ES"/>
              </w:rPr>
              <w:t>Espesor Nominal de la Tubería en</w:t>
            </w:r>
            <w:r w:rsidRPr="001F592A">
              <w:rPr>
                <w:b/>
                <w:bCs/>
                <w:spacing w:val="-1"/>
                <w:sz w:val="20"/>
                <w:lang w:val="es-ES"/>
              </w:rPr>
              <w:br/>
            </w:r>
            <w:r w:rsidRPr="001F592A">
              <w:rPr>
                <w:b/>
                <w:bCs/>
                <w:sz w:val="20"/>
                <w:lang w:val="es-ES"/>
              </w:rPr>
              <w:t>milímetros</w:t>
            </w:r>
          </w:p>
        </w:tc>
      </w:tr>
      <w:tr w:rsidR="00AC1EA4" w:rsidRPr="001F592A" w14:paraId="4FF05A05" w14:textId="77777777" w:rsidTr="009200BF">
        <w:trPr>
          <w:cantSplit/>
          <w:trHeight w:hRule="exact" w:val="432"/>
        </w:trPr>
        <w:tc>
          <w:tcPr>
            <w:tcW w:w="3206" w:type="dxa"/>
            <w:vMerge w:val="restart"/>
            <w:tcBorders>
              <w:top w:val="single" w:sz="5" w:space="0" w:color="auto"/>
              <w:left w:val="single" w:sz="5" w:space="0" w:color="auto"/>
              <w:bottom w:val="nil"/>
              <w:right w:val="single" w:sz="5" w:space="0" w:color="auto"/>
            </w:tcBorders>
            <w:shd w:val="solid" w:color="CCCCCC" w:fill="auto"/>
            <w:vAlign w:val="center"/>
          </w:tcPr>
          <w:p w14:paraId="7C871747" w14:textId="1192AE67" w:rsidR="00AC1EA4" w:rsidRPr="001F592A" w:rsidRDefault="00AC1EA4" w:rsidP="00344347">
            <w:pPr>
              <w:widowControl w:val="0"/>
              <w:kinsoku w:val="0"/>
              <w:spacing w:after="0"/>
              <w:jc w:val="center"/>
              <w:rPr>
                <w:b/>
                <w:bCs/>
                <w:sz w:val="20"/>
                <w:lang w:val="es-ES"/>
              </w:rPr>
            </w:pPr>
            <w:r w:rsidRPr="001F592A">
              <w:rPr>
                <w:b/>
                <w:bCs/>
                <w:sz w:val="20"/>
                <w:lang w:val="es-ES"/>
              </w:rPr>
              <w:t xml:space="preserve">Bar </w:t>
            </w:r>
            <w:r w:rsidR="009200BF" w:rsidRPr="001F592A">
              <w:rPr>
                <w:b/>
                <w:bCs/>
                <w:sz w:val="20"/>
                <w:lang w:val="es-ES"/>
              </w:rPr>
              <w:t>(lbf</w:t>
            </w:r>
            <w:r w:rsidRPr="001F592A">
              <w:rPr>
                <w:b/>
                <w:bCs/>
                <w:sz w:val="20"/>
                <w:lang w:val="es-ES"/>
              </w:rPr>
              <w:t xml:space="preserve"> / in2)</w:t>
            </w:r>
          </w:p>
        </w:tc>
        <w:tc>
          <w:tcPr>
            <w:tcW w:w="1359" w:type="dxa"/>
            <w:tcBorders>
              <w:top w:val="single" w:sz="5" w:space="0" w:color="auto"/>
              <w:left w:val="single" w:sz="5" w:space="0" w:color="auto"/>
              <w:bottom w:val="single" w:sz="5" w:space="0" w:color="auto"/>
              <w:right w:val="single" w:sz="5" w:space="0" w:color="auto"/>
            </w:tcBorders>
            <w:shd w:val="solid" w:color="CCCCCC" w:fill="auto"/>
            <w:vAlign w:val="center"/>
          </w:tcPr>
          <w:p w14:paraId="6594E7EA" w14:textId="03821607" w:rsidR="00AC1EA4" w:rsidRPr="001F592A" w:rsidRDefault="009200BF" w:rsidP="00344347">
            <w:pPr>
              <w:widowControl w:val="0"/>
              <w:kinsoku w:val="0"/>
              <w:spacing w:after="0"/>
              <w:jc w:val="center"/>
              <w:rPr>
                <w:b/>
                <w:bCs/>
                <w:sz w:val="20"/>
                <w:lang w:val="es-ES"/>
              </w:rPr>
            </w:pPr>
            <w:r w:rsidRPr="001F592A">
              <w:rPr>
                <w:b/>
                <w:bCs/>
                <w:sz w:val="20"/>
                <w:lang w:val="es-ES"/>
              </w:rPr>
              <w:t>(a)</w:t>
            </w:r>
          </w:p>
        </w:tc>
        <w:tc>
          <w:tcPr>
            <w:tcW w:w="1622" w:type="dxa"/>
            <w:tcBorders>
              <w:top w:val="single" w:sz="5" w:space="0" w:color="auto"/>
              <w:left w:val="single" w:sz="5" w:space="0" w:color="auto"/>
              <w:bottom w:val="single" w:sz="5" w:space="0" w:color="auto"/>
              <w:right w:val="single" w:sz="5" w:space="0" w:color="auto"/>
            </w:tcBorders>
            <w:shd w:val="solid" w:color="CCCCCC" w:fill="auto"/>
            <w:vAlign w:val="center"/>
          </w:tcPr>
          <w:p w14:paraId="1C91F638" w14:textId="38939189" w:rsidR="00AC1EA4" w:rsidRPr="001F592A" w:rsidRDefault="009200BF" w:rsidP="00344347">
            <w:pPr>
              <w:widowControl w:val="0"/>
              <w:kinsoku w:val="0"/>
              <w:spacing w:after="0"/>
              <w:jc w:val="center"/>
              <w:rPr>
                <w:b/>
                <w:bCs/>
                <w:sz w:val="20"/>
                <w:lang w:val="es-ES"/>
              </w:rPr>
            </w:pPr>
            <w:r w:rsidRPr="001F592A">
              <w:rPr>
                <w:b/>
                <w:bCs/>
                <w:sz w:val="20"/>
                <w:lang w:val="es-ES"/>
              </w:rPr>
              <w:t>(b)</w:t>
            </w:r>
          </w:p>
        </w:tc>
        <w:tc>
          <w:tcPr>
            <w:tcW w:w="1450" w:type="dxa"/>
            <w:tcBorders>
              <w:top w:val="single" w:sz="5" w:space="0" w:color="auto"/>
              <w:left w:val="single" w:sz="5" w:space="0" w:color="auto"/>
              <w:bottom w:val="single" w:sz="5" w:space="0" w:color="auto"/>
              <w:right w:val="single" w:sz="5" w:space="0" w:color="auto"/>
            </w:tcBorders>
            <w:shd w:val="solid" w:color="CCCCCC" w:fill="auto"/>
            <w:vAlign w:val="center"/>
          </w:tcPr>
          <w:p w14:paraId="269F7FA3" w14:textId="49A8BCFC" w:rsidR="00AC1EA4" w:rsidRPr="001F592A" w:rsidRDefault="009200BF" w:rsidP="00344347">
            <w:pPr>
              <w:widowControl w:val="0"/>
              <w:kinsoku w:val="0"/>
              <w:spacing w:after="0"/>
              <w:jc w:val="center"/>
              <w:rPr>
                <w:b/>
                <w:bCs/>
                <w:sz w:val="20"/>
                <w:lang w:val="es-ES"/>
              </w:rPr>
            </w:pPr>
            <w:r w:rsidRPr="001F592A">
              <w:rPr>
                <w:b/>
                <w:bCs/>
                <w:sz w:val="20"/>
                <w:lang w:val="es-ES"/>
              </w:rPr>
              <w:t>(c)</w:t>
            </w:r>
          </w:p>
        </w:tc>
      </w:tr>
      <w:tr w:rsidR="00AC1EA4" w:rsidRPr="001F592A" w14:paraId="0AD87DFE" w14:textId="77777777" w:rsidTr="009200BF">
        <w:trPr>
          <w:cantSplit/>
          <w:trHeight w:hRule="exact" w:val="423"/>
        </w:trPr>
        <w:tc>
          <w:tcPr>
            <w:tcW w:w="3206" w:type="dxa"/>
            <w:vMerge/>
            <w:tcBorders>
              <w:top w:val="nil"/>
              <w:left w:val="single" w:sz="5" w:space="0" w:color="auto"/>
              <w:bottom w:val="single" w:sz="5" w:space="0" w:color="auto"/>
              <w:right w:val="single" w:sz="5" w:space="0" w:color="auto"/>
            </w:tcBorders>
            <w:shd w:val="solid" w:color="CCCCCC" w:fill="auto"/>
            <w:vAlign w:val="center"/>
          </w:tcPr>
          <w:p w14:paraId="52BA486F" w14:textId="77777777" w:rsidR="00AC1EA4" w:rsidRPr="001F592A" w:rsidRDefault="00AC1EA4" w:rsidP="00344347">
            <w:pPr>
              <w:widowControl w:val="0"/>
              <w:kinsoku w:val="0"/>
              <w:spacing w:after="0"/>
              <w:jc w:val="center"/>
              <w:rPr>
                <w:b/>
                <w:bCs/>
                <w:sz w:val="20"/>
                <w:lang w:val="es-ES"/>
              </w:rPr>
            </w:pPr>
          </w:p>
        </w:tc>
        <w:tc>
          <w:tcPr>
            <w:tcW w:w="1359" w:type="dxa"/>
            <w:tcBorders>
              <w:top w:val="single" w:sz="5" w:space="0" w:color="auto"/>
              <w:left w:val="single" w:sz="5" w:space="0" w:color="auto"/>
              <w:bottom w:val="single" w:sz="5" w:space="0" w:color="auto"/>
              <w:right w:val="single" w:sz="5" w:space="0" w:color="auto"/>
            </w:tcBorders>
            <w:shd w:val="solid" w:color="CCCCCC" w:fill="auto"/>
            <w:vAlign w:val="center"/>
          </w:tcPr>
          <w:p w14:paraId="4F79A343" w14:textId="77777777" w:rsidR="00AC1EA4" w:rsidRPr="001F592A" w:rsidRDefault="00AC1EA4" w:rsidP="00344347">
            <w:pPr>
              <w:widowControl w:val="0"/>
              <w:kinsoku w:val="0"/>
              <w:spacing w:after="0"/>
              <w:jc w:val="center"/>
              <w:rPr>
                <w:b/>
                <w:bCs/>
                <w:sz w:val="20"/>
                <w:lang w:val="es-ES"/>
              </w:rPr>
            </w:pPr>
            <w:r w:rsidRPr="001F592A">
              <w:rPr>
                <w:b/>
                <w:bCs/>
                <w:sz w:val="20"/>
                <w:lang w:val="es-ES"/>
              </w:rPr>
              <w:t>e&gt;11,1</w:t>
            </w:r>
          </w:p>
        </w:tc>
        <w:tc>
          <w:tcPr>
            <w:tcW w:w="1622" w:type="dxa"/>
            <w:tcBorders>
              <w:top w:val="single" w:sz="5" w:space="0" w:color="auto"/>
              <w:left w:val="single" w:sz="5" w:space="0" w:color="auto"/>
              <w:bottom w:val="single" w:sz="5" w:space="0" w:color="auto"/>
              <w:right w:val="single" w:sz="5" w:space="0" w:color="auto"/>
            </w:tcBorders>
            <w:shd w:val="solid" w:color="CCCCCC" w:fill="auto"/>
            <w:vAlign w:val="center"/>
          </w:tcPr>
          <w:p w14:paraId="0879327C" w14:textId="77777777" w:rsidR="00AC1EA4" w:rsidRPr="001F592A" w:rsidRDefault="00AC1EA4" w:rsidP="00344347">
            <w:pPr>
              <w:widowControl w:val="0"/>
              <w:kinsoku w:val="0"/>
              <w:spacing w:after="0"/>
              <w:jc w:val="center"/>
              <w:rPr>
                <w:b/>
                <w:bCs/>
                <w:sz w:val="20"/>
                <w:lang w:val="es-ES"/>
              </w:rPr>
            </w:pPr>
            <w:r w:rsidRPr="001F592A">
              <w:rPr>
                <w:b/>
                <w:bCs/>
                <w:sz w:val="20"/>
                <w:lang w:val="es-ES"/>
              </w:rPr>
              <w:t>9.5&lt;e&lt;11,1</w:t>
            </w:r>
          </w:p>
        </w:tc>
        <w:tc>
          <w:tcPr>
            <w:tcW w:w="1450" w:type="dxa"/>
            <w:tcBorders>
              <w:top w:val="single" w:sz="5" w:space="0" w:color="auto"/>
              <w:left w:val="single" w:sz="5" w:space="0" w:color="auto"/>
              <w:bottom w:val="single" w:sz="5" w:space="0" w:color="auto"/>
              <w:right w:val="single" w:sz="5" w:space="0" w:color="auto"/>
            </w:tcBorders>
            <w:shd w:val="solid" w:color="CCCCCC" w:fill="auto"/>
            <w:vAlign w:val="center"/>
          </w:tcPr>
          <w:p w14:paraId="2C927D2A" w14:textId="77777777" w:rsidR="00AC1EA4" w:rsidRPr="001F592A" w:rsidRDefault="00AC1EA4" w:rsidP="00344347">
            <w:pPr>
              <w:widowControl w:val="0"/>
              <w:kinsoku w:val="0"/>
              <w:spacing w:after="0"/>
              <w:jc w:val="center"/>
              <w:rPr>
                <w:b/>
                <w:bCs/>
                <w:sz w:val="20"/>
                <w:lang w:val="es-ES"/>
              </w:rPr>
            </w:pPr>
            <w:r w:rsidRPr="001F592A">
              <w:rPr>
                <w:b/>
                <w:bCs/>
                <w:sz w:val="20"/>
                <w:lang w:val="es-ES"/>
              </w:rPr>
              <w:t>e&lt;9,5</w:t>
            </w:r>
          </w:p>
        </w:tc>
      </w:tr>
      <w:tr w:rsidR="00AC1EA4" w:rsidRPr="001F592A" w14:paraId="104DAD45" w14:textId="77777777" w:rsidTr="009200BF">
        <w:trPr>
          <w:trHeight w:hRule="exact" w:val="429"/>
        </w:trPr>
        <w:tc>
          <w:tcPr>
            <w:tcW w:w="3206" w:type="dxa"/>
            <w:tcBorders>
              <w:top w:val="single" w:sz="5" w:space="0" w:color="auto"/>
              <w:left w:val="single" w:sz="5" w:space="0" w:color="auto"/>
              <w:bottom w:val="single" w:sz="5" w:space="0" w:color="auto"/>
              <w:right w:val="single" w:sz="5" w:space="0" w:color="auto"/>
            </w:tcBorders>
            <w:vAlign w:val="center"/>
          </w:tcPr>
          <w:p w14:paraId="2E66228F" w14:textId="77777777" w:rsidR="00AC1EA4" w:rsidRPr="001F592A" w:rsidRDefault="00AC1EA4" w:rsidP="00344347">
            <w:pPr>
              <w:widowControl w:val="0"/>
              <w:kinsoku w:val="0"/>
              <w:spacing w:after="0"/>
              <w:jc w:val="center"/>
              <w:rPr>
                <w:sz w:val="20"/>
                <w:lang w:val="es-ES"/>
              </w:rPr>
            </w:pPr>
            <w:r w:rsidRPr="001F592A">
              <w:rPr>
                <w:sz w:val="20"/>
                <w:lang w:val="es-ES"/>
              </w:rPr>
              <w:t>10 (145) &lt; p &lt; 30 (435)</w:t>
            </w:r>
          </w:p>
        </w:tc>
        <w:tc>
          <w:tcPr>
            <w:tcW w:w="1359" w:type="dxa"/>
            <w:tcBorders>
              <w:top w:val="single" w:sz="5" w:space="0" w:color="auto"/>
              <w:left w:val="single" w:sz="5" w:space="0" w:color="auto"/>
              <w:bottom w:val="single" w:sz="5" w:space="0" w:color="auto"/>
              <w:right w:val="single" w:sz="5" w:space="0" w:color="auto"/>
            </w:tcBorders>
            <w:vAlign w:val="center"/>
          </w:tcPr>
          <w:p w14:paraId="1F48A503" w14:textId="77777777" w:rsidR="00AC1EA4" w:rsidRPr="001F592A" w:rsidRDefault="00AC1EA4" w:rsidP="00344347">
            <w:pPr>
              <w:widowControl w:val="0"/>
              <w:kinsoku w:val="0"/>
              <w:spacing w:after="0"/>
              <w:jc w:val="center"/>
              <w:rPr>
                <w:sz w:val="20"/>
                <w:lang w:val="es-ES"/>
              </w:rPr>
            </w:pPr>
            <w:r w:rsidRPr="001F592A">
              <w:rPr>
                <w:sz w:val="20"/>
                <w:lang w:val="es-ES"/>
              </w:rPr>
              <w:t>3</w:t>
            </w:r>
          </w:p>
        </w:tc>
        <w:tc>
          <w:tcPr>
            <w:tcW w:w="1622" w:type="dxa"/>
            <w:tcBorders>
              <w:top w:val="single" w:sz="5" w:space="0" w:color="auto"/>
              <w:left w:val="single" w:sz="5" w:space="0" w:color="auto"/>
              <w:bottom w:val="single" w:sz="5" w:space="0" w:color="auto"/>
              <w:right w:val="single" w:sz="5" w:space="0" w:color="auto"/>
            </w:tcBorders>
            <w:vAlign w:val="center"/>
          </w:tcPr>
          <w:p w14:paraId="40EF2E7E" w14:textId="77777777" w:rsidR="00AC1EA4" w:rsidRPr="001F592A" w:rsidRDefault="00AC1EA4" w:rsidP="00344347">
            <w:pPr>
              <w:widowControl w:val="0"/>
              <w:kinsoku w:val="0"/>
              <w:spacing w:after="0"/>
              <w:jc w:val="center"/>
              <w:rPr>
                <w:sz w:val="20"/>
                <w:lang w:val="es-ES"/>
              </w:rPr>
            </w:pPr>
            <w:r w:rsidRPr="001F592A">
              <w:rPr>
                <w:sz w:val="20"/>
                <w:lang w:val="es-ES"/>
              </w:rPr>
              <w:t>6</w:t>
            </w:r>
          </w:p>
        </w:tc>
        <w:tc>
          <w:tcPr>
            <w:tcW w:w="1450" w:type="dxa"/>
            <w:tcBorders>
              <w:top w:val="single" w:sz="5" w:space="0" w:color="auto"/>
              <w:left w:val="single" w:sz="5" w:space="0" w:color="auto"/>
              <w:bottom w:val="single" w:sz="5" w:space="0" w:color="auto"/>
              <w:right w:val="single" w:sz="5" w:space="0" w:color="auto"/>
            </w:tcBorders>
            <w:vAlign w:val="center"/>
          </w:tcPr>
          <w:p w14:paraId="32D77FC6" w14:textId="77777777" w:rsidR="00AC1EA4" w:rsidRPr="001F592A" w:rsidRDefault="00AC1EA4" w:rsidP="00344347">
            <w:pPr>
              <w:widowControl w:val="0"/>
              <w:kinsoku w:val="0"/>
              <w:spacing w:after="0"/>
              <w:jc w:val="center"/>
              <w:rPr>
                <w:sz w:val="20"/>
                <w:lang w:val="es-ES"/>
              </w:rPr>
            </w:pPr>
            <w:r w:rsidRPr="001F592A">
              <w:rPr>
                <w:sz w:val="20"/>
                <w:lang w:val="es-ES"/>
              </w:rPr>
              <w:t>14</w:t>
            </w:r>
          </w:p>
        </w:tc>
      </w:tr>
      <w:tr w:rsidR="00AC1EA4" w:rsidRPr="001F592A" w14:paraId="300F8DD9" w14:textId="77777777" w:rsidTr="009200BF">
        <w:trPr>
          <w:trHeight w:hRule="exact" w:val="408"/>
        </w:trPr>
        <w:tc>
          <w:tcPr>
            <w:tcW w:w="3206" w:type="dxa"/>
            <w:tcBorders>
              <w:top w:val="single" w:sz="5" w:space="0" w:color="auto"/>
              <w:left w:val="single" w:sz="5" w:space="0" w:color="auto"/>
              <w:bottom w:val="single" w:sz="5" w:space="0" w:color="auto"/>
              <w:right w:val="single" w:sz="5" w:space="0" w:color="auto"/>
            </w:tcBorders>
            <w:vAlign w:val="center"/>
          </w:tcPr>
          <w:p w14:paraId="0EFCD77B" w14:textId="77777777" w:rsidR="00AC1EA4" w:rsidRPr="001F592A" w:rsidRDefault="00AC1EA4" w:rsidP="00344347">
            <w:pPr>
              <w:widowControl w:val="0"/>
              <w:kinsoku w:val="0"/>
              <w:spacing w:after="0"/>
              <w:jc w:val="center"/>
              <w:rPr>
                <w:sz w:val="20"/>
                <w:lang w:val="es-ES"/>
              </w:rPr>
            </w:pPr>
            <w:r w:rsidRPr="001F592A">
              <w:rPr>
                <w:sz w:val="20"/>
                <w:lang w:val="es-ES"/>
              </w:rPr>
              <w:t>30 (435) &lt; p &lt; 50 (725)</w:t>
            </w:r>
          </w:p>
        </w:tc>
        <w:tc>
          <w:tcPr>
            <w:tcW w:w="1359" w:type="dxa"/>
            <w:tcBorders>
              <w:top w:val="single" w:sz="5" w:space="0" w:color="auto"/>
              <w:left w:val="single" w:sz="5" w:space="0" w:color="auto"/>
              <w:bottom w:val="single" w:sz="5" w:space="0" w:color="auto"/>
              <w:right w:val="single" w:sz="5" w:space="0" w:color="auto"/>
            </w:tcBorders>
            <w:vAlign w:val="center"/>
          </w:tcPr>
          <w:p w14:paraId="14E351FE" w14:textId="77777777" w:rsidR="00AC1EA4" w:rsidRPr="001F592A" w:rsidRDefault="00AC1EA4" w:rsidP="00344347">
            <w:pPr>
              <w:widowControl w:val="0"/>
              <w:kinsoku w:val="0"/>
              <w:spacing w:after="0"/>
              <w:jc w:val="center"/>
              <w:rPr>
                <w:sz w:val="20"/>
                <w:lang w:val="es-ES"/>
              </w:rPr>
            </w:pPr>
            <w:r w:rsidRPr="001F592A">
              <w:rPr>
                <w:sz w:val="20"/>
                <w:lang w:val="es-ES"/>
              </w:rPr>
              <w:t>3</w:t>
            </w:r>
          </w:p>
        </w:tc>
        <w:tc>
          <w:tcPr>
            <w:tcW w:w="1622" w:type="dxa"/>
            <w:tcBorders>
              <w:top w:val="single" w:sz="5" w:space="0" w:color="auto"/>
              <w:left w:val="single" w:sz="5" w:space="0" w:color="auto"/>
              <w:bottom w:val="single" w:sz="5" w:space="0" w:color="auto"/>
              <w:right w:val="single" w:sz="5" w:space="0" w:color="auto"/>
            </w:tcBorders>
            <w:vAlign w:val="center"/>
          </w:tcPr>
          <w:p w14:paraId="6FCD3B9C" w14:textId="77777777" w:rsidR="00AC1EA4" w:rsidRPr="001F592A" w:rsidRDefault="00AC1EA4" w:rsidP="00344347">
            <w:pPr>
              <w:widowControl w:val="0"/>
              <w:kinsoku w:val="0"/>
              <w:spacing w:after="0"/>
              <w:jc w:val="center"/>
              <w:rPr>
                <w:sz w:val="20"/>
                <w:lang w:val="es-ES"/>
              </w:rPr>
            </w:pPr>
            <w:r w:rsidRPr="001F592A">
              <w:rPr>
                <w:sz w:val="20"/>
                <w:lang w:val="es-ES"/>
              </w:rPr>
              <w:t>7</w:t>
            </w:r>
          </w:p>
        </w:tc>
        <w:tc>
          <w:tcPr>
            <w:tcW w:w="1450" w:type="dxa"/>
            <w:tcBorders>
              <w:top w:val="single" w:sz="5" w:space="0" w:color="auto"/>
              <w:left w:val="single" w:sz="5" w:space="0" w:color="auto"/>
              <w:bottom w:val="single" w:sz="5" w:space="0" w:color="auto"/>
              <w:right w:val="single" w:sz="5" w:space="0" w:color="auto"/>
            </w:tcBorders>
            <w:vAlign w:val="center"/>
          </w:tcPr>
          <w:p w14:paraId="2F74D4AC" w14:textId="77777777" w:rsidR="00AC1EA4" w:rsidRPr="001F592A" w:rsidRDefault="00AC1EA4" w:rsidP="00344347">
            <w:pPr>
              <w:widowControl w:val="0"/>
              <w:kinsoku w:val="0"/>
              <w:spacing w:after="0"/>
              <w:jc w:val="center"/>
              <w:rPr>
                <w:sz w:val="20"/>
                <w:lang w:val="es-ES"/>
              </w:rPr>
            </w:pPr>
            <w:r w:rsidRPr="001F592A">
              <w:rPr>
                <w:sz w:val="20"/>
                <w:lang w:val="es-ES"/>
              </w:rPr>
              <w:t>16</w:t>
            </w:r>
          </w:p>
        </w:tc>
      </w:tr>
      <w:tr w:rsidR="00AC1EA4" w:rsidRPr="001F592A" w14:paraId="4417A1FD" w14:textId="77777777" w:rsidTr="009200BF">
        <w:trPr>
          <w:trHeight w:hRule="exact" w:val="442"/>
        </w:trPr>
        <w:tc>
          <w:tcPr>
            <w:tcW w:w="3206" w:type="dxa"/>
            <w:tcBorders>
              <w:top w:val="single" w:sz="5" w:space="0" w:color="auto"/>
              <w:left w:val="single" w:sz="5" w:space="0" w:color="auto"/>
              <w:bottom w:val="single" w:sz="5" w:space="0" w:color="auto"/>
              <w:right w:val="single" w:sz="5" w:space="0" w:color="auto"/>
            </w:tcBorders>
            <w:vAlign w:val="center"/>
          </w:tcPr>
          <w:p w14:paraId="5FC17C9F" w14:textId="77777777" w:rsidR="00AC1EA4" w:rsidRPr="001F592A" w:rsidRDefault="00AC1EA4" w:rsidP="00344347">
            <w:pPr>
              <w:widowControl w:val="0"/>
              <w:kinsoku w:val="0"/>
              <w:spacing w:after="0"/>
              <w:jc w:val="center"/>
              <w:rPr>
                <w:sz w:val="20"/>
                <w:lang w:val="es-ES"/>
              </w:rPr>
            </w:pPr>
            <w:r w:rsidRPr="001F592A">
              <w:rPr>
                <w:sz w:val="20"/>
                <w:lang w:val="es-ES"/>
              </w:rPr>
              <w:t>50 (725) &lt; p &lt; 80 (1.160)</w:t>
            </w:r>
          </w:p>
        </w:tc>
        <w:tc>
          <w:tcPr>
            <w:tcW w:w="1359" w:type="dxa"/>
            <w:tcBorders>
              <w:top w:val="single" w:sz="5" w:space="0" w:color="auto"/>
              <w:left w:val="single" w:sz="5" w:space="0" w:color="auto"/>
              <w:bottom w:val="single" w:sz="5" w:space="0" w:color="auto"/>
              <w:right w:val="single" w:sz="5" w:space="0" w:color="auto"/>
            </w:tcBorders>
            <w:vAlign w:val="center"/>
          </w:tcPr>
          <w:p w14:paraId="1CD6C1D8" w14:textId="77777777" w:rsidR="00AC1EA4" w:rsidRPr="001F592A" w:rsidRDefault="00AC1EA4" w:rsidP="00344347">
            <w:pPr>
              <w:widowControl w:val="0"/>
              <w:kinsoku w:val="0"/>
              <w:spacing w:after="0"/>
              <w:jc w:val="center"/>
              <w:rPr>
                <w:sz w:val="20"/>
                <w:lang w:val="es-ES"/>
              </w:rPr>
            </w:pPr>
            <w:r w:rsidRPr="001F592A">
              <w:rPr>
                <w:sz w:val="20"/>
                <w:lang w:val="es-ES"/>
              </w:rPr>
              <w:t>3</w:t>
            </w:r>
          </w:p>
        </w:tc>
        <w:tc>
          <w:tcPr>
            <w:tcW w:w="1622" w:type="dxa"/>
            <w:tcBorders>
              <w:top w:val="single" w:sz="5" w:space="0" w:color="auto"/>
              <w:left w:val="single" w:sz="5" w:space="0" w:color="auto"/>
              <w:bottom w:val="single" w:sz="5" w:space="0" w:color="auto"/>
              <w:right w:val="single" w:sz="5" w:space="0" w:color="auto"/>
            </w:tcBorders>
            <w:vAlign w:val="center"/>
          </w:tcPr>
          <w:p w14:paraId="75D74C63" w14:textId="77777777" w:rsidR="00AC1EA4" w:rsidRPr="001F592A" w:rsidRDefault="00AC1EA4" w:rsidP="00344347">
            <w:pPr>
              <w:widowControl w:val="0"/>
              <w:kinsoku w:val="0"/>
              <w:spacing w:after="0"/>
              <w:jc w:val="center"/>
              <w:rPr>
                <w:sz w:val="20"/>
                <w:lang w:val="es-ES"/>
              </w:rPr>
            </w:pPr>
            <w:r w:rsidRPr="001F592A">
              <w:rPr>
                <w:sz w:val="20"/>
                <w:lang w:val="es-ES"/>
              </w:rPr>
              <w:t>9</w:t>
            </w:r>
          </w:p>
        </w:tc>
        <w:tc>
          <w:tcPr>
            <w:tcW w:w="1450" w:type="dxa"/>
            <w:tcBorders>
              <w:top w:val="single" w:sz="5" w:space="0" w:color="auto"/>
              <w:left w:val="single" w:sz="5" w:space="0" w:color="auto"/>
              <w:bottom w:val="single" w:sz="5" w:space="0" w:color="auto"/>
              <w:right w:val="single" w:sz="5" w:space="0" w:color="auto"/>
            </w:tcBorders>
            <w:vAlign w:val="center"/>
          </w:tcPr>
          <w:p w14:paraId="5F9A78C2" w14:textId="77777777" w:rsidR="00AC1EA4" w:rsidRPr="001F592A" w:rsidRDefault="00AC1EA4" w:rsidP="00344347">
            <w:pPr>
              <w:widowControl w:val="0"/>
              <w:kinsoku w:val="0"/>
              <w:spacing w:after="0"/>
              <w:jc w:val="center"/>
              <w:rPr>
                <w:sz w:val="20"/>
                <w:lang w:val="es-ES"/>
              </w:rPr>
            </w:pPr>
            <w:r w:rsidRPr="001F592A">
              <w:rPr>
                <w:sz w:val="20"/>
                <w:lang w:val="es-ES"/>
              </w:rPr>
              <w:t>20</w:t>
            </w:r>
          </w:p>
        </w:tc>
      </w:tr>
      <w:tr w:rsidR="00AC1EA4" w:rsidRPr="001F592A" w14:paraId="2A8A6F05" w14:textId="77777777" w:rsidTr="009200BF">
        <w:trPr>
          <w:trHeight w:hRule="exact" w:val="405"/>
        </w:trPr>
        <w:tc>
          <w:tcPr>
            <w:tcW w:w="3206" w:type="dxa"/>
            <w:tcBorders>
              <w:top w:val="single" w:sz="5" w:space="0" w:color="auto"/>
              <w:left w:val="single" w:sz="5" w:space="0" w:color="auto"/>
              <w:bottom w:val="single" w:sz="5" w:space="0" w:color="auto"/>
              <w:right w:val="single" w:sz="5" w:space="0" w:color="auto"/>
            </w:tcBorders>
            <w:vAlign w:val="center"/>
          </w:tcPr>
          <w:p w14:paraId="59AE35E2" w14:textId="77777777" w:rsidR="00AC1EA4" w:rsidRPr="001F592A" w:rsidRDefault="00AC1EA4" w:rsidP="00344347">
            <w:pPr>
              <w:widowControl w:val="0"/>
              <w:kinsoku w:val="0"/>
              <w:spacing w:after="0"/>
              <w:jc w:val="center"/>
              <w:rPr>
                <w:sz w:val="20"/>
                <w:lang w:val="es-ES"/>
              </w:rPr>
            </w:pPr>
            <w:r w:rsidRPr="001F592A">
              <w:rPr>
                <w:sz w:val="20"/>
                <w:lang w:val="es-ES"/>
              </w:rPr>
              <w:t>80 (1.160) &lt; p &lt; 100 (1.450)</w:t>
            </w:r>
          </w:p>
        </w:tc>
        <w:tc>
          <w:tcPr>
            <w:tcW w:w="1359" w:type="dxa"/>
            <w:tcBorders>
              <w:top w:val="single" w:sz="5" w:space="0" w:color="auto"/>
              <w:left w:val="single" w:sz="5" w:space="0" w:color="auto"/>
              <w:bottom w:val="single" w:sz="5" w:space="0" w:color="auto"/>
              <w:right w:val="single" w:sz="5" w:space="0" w:color="auto"/>
            </w:tcBorders>
            <w:vAlign w:val="center"/>
          </w:tcPr>
          <w:p w14:paraId="0B560A2D" w14:textId="77777777" w:rsidR="00AC1EA4" w:rsidRPr="001F592A" w:rsidRDefault="00AC1EA4" w:rsidP="00344347">
            <w:pPr>
              <w:widowControl w:val="0"/>
              <w:kinsoku w:val="0"/>
              <w:spacing w:after="0"/>
              <w:jc w:val="center"/>
              <w:rPr>
                <w:sz w:val="20"/>
                <w:lang w:val="es-ES"/>
              </w:rPr>
            </w:pPr>
            <w:r w:rsidRPr="001F592A">
              <w:rPr>
                <w:sz w:val="20"/>
                <w:lang w:val="es-ES"/>
              </w:rPr>
              <w:t>3</w:t>
            </w:r>
          </w:p>
        </w:tc>
        <w:tc>
          <w:tcPr>
            <w:tcW w:w="1622" w:type="dxa"/>
            <w:tcBorders>
              <w:top w:val="single" w:sz="5" w:space="0" w:color="auto"/>
              <w:left w:val="single" w:sz="5" w:space="0" w:color="auto"/>
              <w:bottom w:val="single" w:sz="5" w:space="0" w:color="auto"/>
              <w:right w:val="single" w:sz="5" w:space="0" w:color="auto"/>
            </w:tcBorders>
            <w:vAlign w:val="center"/>
          </w:tcPr>
          <w:p w14:paraId="7ED12979" w14:textId="77777777" w:rsidR="00AC1EA4" w:rsidRPr="001F592A" w:rsidRDefault="00AC1EA4" w:rsidP="00344347">
            <w:pPr>
              <w:widowControl w:val="0"/>
              <w:kinsoku w:val="0"/>
              <w:spacing w:after="0"/>
              <w:jc w:val="center"/>
              <w:rPr>
                <w:sz w:val="20"/>
                <w:lang w:val="es-ES"/>
              </w:rPr>
            </w:pPr>
            <w:r w:rsidRPr="001F592A">
              <w:rPr>
                <w:sz w:val="20"/>
                <w:lang w:val="es-ES"/>
              </w:rPr>
              <w:t>12</w:t>
            </w:r>
          </w:p>
        </w:tc>
        <w:tc>
          <w:tcPr>
            <w:tcW w:w="1450" w:type="dxa"/>
            <w:tcBorders>
              <w:top w:val="single" w:sz="5" w:space="0" w:color="auto"/>
              <w:left w:val="single" w:sz="5" w:space="0" w:color="auto"/>
              <w:bottom w:val="single" w:sz="5" w:space="0" w:color="auto"/>
              <w:right w:val="single" w:sz="5" w:space="0" w:color="auto"/>
            </w:tcBorders>
            <w:vAlign w:val="center"/>
          </w:tcPr>
          <w:p w14:paraId="393111F3" w14:textId="77777777" w:rsidR="00AC1EA4" w:rsidRPr="001F592A" w:rsidRDefault="00AC1EA4" w:rsidP="00344347">
            <w:pPr>
              <w:widowControl w:val="0"/>
              <w:kinsoku w:val="0"/>
              <w:spacing w:after="0"/>
              <w:jc w:val="center"/>
              <w:rPr>
                <w:sz w:val="20"/>
                <w:lang w:val="es-ES"/>
              </w:rPr>
            </w:pPr>
            <w:r w:rsidRPr="001F592A">
              <w:rPr>
                <w:sz w:val="20"/>
                <w:lang w:val="es-ES"/>
              </w:rPr>
              <w:t>24</w:t>
            </w:r>
          </w:p>
        </w:tc>
      </w:tr>
    </w:tbl>
    <w:p w14:paraId="5DB8EE7D" w14:textId="77777777" w:rsidR="00AC1EA4" w:rsidRPr="001F592A" w:rsidRDefault="00AC1EA4" w:rsidP="00AC1EA4">
      <w:pPr>
        <w:pStyle w:val="Default"/>
        <w:jc w:val="both"/>
        <w:outlineLvl w:val="0"/>
        <w:rPr>
          <w:rFonts w:ascii="Times New Roman" w:hAnsi="Times New Roman" w:cs="Times New Roman"/>
          <w:sz w:val="20"/>
          <w:szCs w:val="20"/>
          <w:lang w:val="es-ES"/>
        </w:rPr>
      </w:pPr>
    </w:p>
    <w:p w14:paraId="1AA21B83" w14:textId="77777777" w:rsidR="00AC1EA4" w:rsidRPr="00A86139" w:rsidRDefault="00AC1EA4" w:rsidP="00AC1EA4">
      <w:pPr>
        <w:rPr>
          <w:sz w:val="20"/>
          <w:lang w:val="es-ES"/>
        </w:rPr>
      </w:pPr>
      <w:r w:rsidRPr="00A86139">
        <w:rPr>
          <w:sz w:val="20"/>
          <w:lang w:val="es-ES"/>
        </w:rPr>
        <w:t>c) En los casos en que no fue posible dar cumplimiento a las condiciones que hacen aplicable la tabla XI.6, para rebajar las distancias mínimas de las Líneas a las edificaciones se utilizan sistemas de protección para las tuberías. El diseño de tales sistemas de protección, así como las distancias mínimas a las edificaciones a considerar en estos casos, debe ser aprobado previamente por OSINERGMIN, en coordinación con la DGH. En todo caso, las distancias mínimas a edificaciones no pueden ser inferiores a tres (3.00) metros.</w:t>
      </w:r>
    </w:p>
    <w:p w14:paraId="7FCD6465" w14:textId="77777777" w:rsidR="00AC1EA4" w:rsidRDefault="00AC1EA4" w:rsidP="00AC1EA4">
      <w:pPr>
        <w:rPr>
          <w:sz w:val="20"/>
          <w:lang w:val="es-ES"/>
        </w:rPr>
      </w:pPr>
      <w:r w:rsidRPr="00A86139">
        <w:rPr>
          <w:sz w:val="20"/>
          <w:lang w:val="es-ES"/>
        </w:rPr>
        <w:t>d) Para otro tipo de condicionamiento del factor de diseño F, se utilizan éstos mismos cuadros, de la manera descrita en el Reglamento de distribución de Gas Natural, artículo 33, inciso d), ítems I y II.</w:t>
      </w:r>
    </w:p>
    <w:p w14:paraId="377CCD18" w14:textId="77777777" w:rsidR="00AC1EA4" w:rsidRDefault="00AC1EA4" w:rsidP="00AC1EA4">
      <w:pPr>
        <w:rPr>
          <w:sz w:val="20"/>
          <w:lang w:val="es-ES"/>
        </w:rPr>
      </w:pPr>
      <w:r w:rsidRPr="00A86139">
        <w:rPr>
          <w:sz w:val="20"/>
          <w:lang w:val="es-ES"/>
        </w:rPr>
        <w:lastRenderedPageBreak/>
        <w:t>e) Para otro tipo de consideraciones de seguridad, se toma en cuenta lo descrito en el Reglamento de distribución de Gas Natural, artículo 33, incisos e), f) y g).</w:t>
      </w:r>
    </w:p>
    <w:p w14:paraId="09E76CE8" w14:textId="77777777" w:rsidR="00AC1EA4" w:rsidRPr="00A86139" w:rsidRDefault="00AC1EA4" w:rsidP="00AC1EA4">
      <w:pPr>
        <w:rPr>
          <w:sz w:val="20"/>
          <w:lang w:val="es-ES"/>
        </w:rPr>
      </w:pPr>
      <w:r w:rsidRPr="00A86139">
        <w:rPr>
          <w:sz w:val="20"/>
          <w:lang w:val="es-ES"/>
        </w:rPr>
        <w:t>f) Con respecto de cualquier otro servicio o estructura subterránea no asociada con el ramal, la distancia mínima de separación es de 0.50 m.</w:t>
      </w:r>
    </w:p>
    <w:p w14:paraId="0E49BE2D" w14:textId="77777777" w:rsidR="00AC1EA4" w:rsidRPr="00A86139" w:rsidRDefault="00AC1EA4" w:rsidP="00AC1EA4">
      <w:pPr>
        <w:rPr>
          <w:sz w:val="20"/>
        </w:rPr>
      </w:pPr>
      <w:r w:rsidRPr="00A86139">
        <w:rPr>
          <w:sz w:val="20"/>
        </w:rPr>
        <w:t>Otras actividades y tareas cuantificadas en este renglón</w:t>
      </w:r>
    </w:p>
    <w:p w14:paraId="3E11792C" w14:textId="77777777" w:rsidR="00AC1EA4" w:rsidRPr="001F592A" w:rsidRDefault="00AC1EA4" w:rsidP="00AC1EA4">
      <w:pPr>
        <w:pStyle w:val="Ttulo2"/>
      </w:pPr>
      <w:bookmarkStart w:id="76" w:name="_Toc357175244"/>
      <w:bookmarkStart w:id="77" w:name="_Toc68169217"/>
      <w:bookmarkStart w:id="78" w:name="_Toc68186518"/>
      <w:r w:rsidRPr="001F592A">
        <w:t>SOLDADURA POR ELECTROFUSIÓN</w:t>
      </w:r>
      <w:bookmarkEnd w:id="76"/>
      <w:bookmarkEnd w:id="77"/>
      <w:bookmarkEnd w:id="78"/>
    </w:p>
    <w:p w14:paraId="3F6268FF" w14:textId="2179F1C9" w:rsidR="00AC1EA4" w:rsidRPr="00A86139" w:rsidRDefault="00AC1EA4" w:rsidP="00146430">
      <w:pPr>
        <w:numPr>
          <w:ilvl w:val="0"/>
          <w:numId w:val="17"/>
        </w:numPr>
        <w:spacing w:before="0"/>
        <w:ind w:right="142"/>
        <w:rPr>
          <w:sz w:val="20"/>
        </w:rPr>
      </w:pPr>
      <w:r w:rsidRPr="00A86139">
        <w:rPr>
          <w:sz w:val="20"/>
        </w:rPr>
        <w:t xml:space="preserve">Se deberá contar con un Fusionista con calificación habilitada y vigente por parte de </w:t>
      </w:r>
      <w:r w:rsidR="00344347">
        <w:rPr>
          <w:sz w:val="20"/>
        </w:rPr>
        <w:t>CONTUGAS</w:t>
      </w:r>
      <w:r w:rsidRPr="00A86139">
        <w:rPr>
          <w:sz w:val="20"/>
        </w:rPr>
        <w:t>.</w:t>
      </w:r>
    </w:p>
    <w:p w14:paraId="3D62DA93" w14:textId="6CEF7BE3" w:rsidR="00AC1EA4" w:rsidRPr="00A86139" w:rsidRDefault="00AC1EA4" w:rsidP="00146430">
      <w:pPr>
        <w:numPr>
          <w:ilvl w:val="0"/>
          <w:numId w:val="17"/>
        </w:numPr>
        <w:spacing w:before="0"/>
        <w:ind w:right="142"/>
        <w:rPr>
          <w:sz w:val="20"/>
        </w:rPr>
      </w:pPr>
      <w:r w:rsidRPr="00A86139">
        <w:rPr>
          <w:sz w:val="20"/>
        </w:rPr>
        <w:t xml:space="preserve">El Ingeniero Residente del Contratista o su representante </w:t>
      </w:r>
      <w:r w:rsidR="00891E11" w:rsidRPr="00A86139">
        <w:rPr>
          <w:sz w:val="20"/>
        </w:rPr>
        <w:t>de acuerdo con el</w:t>
      </w:r>
      <w:r w:rsidRPr="00A86139">
        <w:rPr>
          <w:sz w:val="20"/>
        </w:rPr>
        <w:t xml:space="preserve"> plan de calidad respectivo, deberá asegurarse que el material que se utilice en el proceso cumpla con las especificaciones de fabricación requeridas por </w:t>
      </w:r>
      <w:r w:rsidR="00344347">
        <w:rPr>
          <w:sz w:val="20"/>
        </w:rPr>
        <w:t>CONTUGAS</w:t>
      </w:r>
      <w:r w:rsidRPr="00A86139">
        <w:rPr>
          <w:sz w:val="20"/>
        </w:rPr>
        <w:t>.</w:t>
      </w:r>
    </w:p>
    <w:p w14:paraId="14680E60" w14:textId="51565223" w:rsidR="00AC1EA4" w:rsidRPr="00A86139" w:rsidRDefault="00AC1EA4" w:rsidP="00146430">
      <w:pPr>
        <w:numPr>
          <w:ilvl w:val="0"/>
          <w:numId w:val="17"/>
        </w:numPr>
        <w:spacing w:before="0"/>
        <w:ind w:right="142"/>
        <w:rPr>
          <w:sz w:val="20"/>
        </w:rPr>
      </w:pPr>
      <w:r w:rsidRPr="00A86139">
        <w:rPr>
          <w:sz w:val="20"/>
        </w:rPr>
        <w:t xml:space="preserve">Se deberá asegurar la limpieza de los componentes a unir una vez se preparan las superficies, emplear papel desechable, trapo limpio y seco de preferencia en </w:t>
      </w:r>
      <w:r w:rsidR="009200BF" w:rsidRPr="00A86139">
        <w:rPr>
          <w:sz w:val="20"/>
        </w:rPr>
        <w:t>algodón y</w:t>
      </w:r>
      <w:r w:rsidRPr="00A86139">
        <w:rPr>
          <w:sz w:val="20"/>
        </w:rPr>
        <w:t>/u otro material equivalente; no se permite el uso de trapos de material sintético o que suelte partículas que puedan contaminar la unión.</w:t>
      </w:r>
    </w:p>
    <w:p w14:paraId="76FC2B99" w14:textId="77777777" w:rsidR="00AC1EA4" w:rsidRPr="00A86139" w:rsidRDefault="00AC1EA4" w:rsidP="00146430">
      <w:pPr>
        <w:numPr>
          <w:ilvl w:val="0"/>
          <w:numId w:val="17"/>
        </w:numPr>
        <w:spacing w:before="0"/>
        <w:ind w:right="142"/>
        <w:rPr>
          <w:sz w:val="20"/>
        </w:rPr>
      </w:pPr>
      <w:r w:rsidRPr="00A86139">
        <w:rPr>
          <w:sz w:val="20"/>
        </w:rPr>
        <w:t>Se deberá disponer de la información de los materiales involucrados en la actividad para diligenciar los registros que aplican.</w:t>
      </w:r>
    </w:p>
    <w:p w14:paraId="43218BA9" w14:textId="72BADBDB" w:rsidR="00AC1EA4" w:rsidRPr="00A86139" w:rsidRDefault="00AC1EA4" w:rsidP="00146430">
      <w:pPr>
        <w:numPr>
          <w:ilvl w:val="0"/>
          <w:numId w:val="17"/>
        </w:numPr>
        <w:spacing w:before="0"/>
        <w:ind w:right="142"/>
        <w:rPr>
          <w:sz w:val="20"/>
        </w:rPr>
      </w:pPr>
      <w:r w:rsidRPr="00A86139">
        <w:rPr>
          <w:sz w:val="20"/>
        </w:rPr>
        <w:t xml:space="preserve">Los equipos involucrados deberán contar con los certificados de </w:t>
      </w:r>
      <w:r w:rsidR="009200BF" w:rsidRPr="00A86139">
        <w:rPr>
          <w:sz w:val="20"/>
        </w:rPr>
        <w:t>calibración y</w:t>
      </w:r>
      <w:r w:rsidRPr="00A86139">
        <w:rPr>
          <w:sz w:val="20"/>
        </w:rPr>
        <w:t xml:space="preserve">/o </w:t>
      </w:r>
      <w:r w:rsidR="00891E11" w:rsidRPr="00A86139">
        <w:rPr>
          <w:sz w:val="20"/>
        </w:rPr>
        <w:t>mantenimientos vigentes</w:t>
      </w:r>
      <w:r w:rsidRPr="00A86139">
        <w:rPr>
          <w:sz w:val="20"/>
        </w:rPr>
        <w:t>, acorde las especificaciones del fabricante de los mismos.</w:t>
      </w:r>
    </w:p>
    <w:p w14:paraId="78F7AEA1" w14:textId="134C6CC6" w:rsidR="00AC1EA4" w:rsidRPr="00A86139" w:rsidRDefault="00AC1EA4" w:rsidP="00146430">
      <w:pPr>
        <w:numPr>
          <w:ilvl w:val="0"/>
          <w:numId w:val="17"/>
        </w:numPr>
        <w:spacing w:before="0"/>
        <w:ind w:right="142"/>
        <w:rPr>
          <w:sz w:val="20"/>
        </w:rPr>
      </w:pPr>
      <w:r w:rsidRPr="00A86139">
        <w:rPr>
          <w:sz w:val="20"/>
        </w:rPr>
        <w:t xml:space="preserve">Se deberá asegurar que el equipo cumple sus procesos de fusión definidos en el presente procedimiento. En todos los casos y cualquiera que sea su tecnología y/o tiempo de uso, solo podrá utilizarse equipos previamente aprobados por </w:t>
      </w:r>
      <w:r w:rsidR="00344347">
        <w:rPr>
          <w:sz w:val="20"/>
        </w:rPr>
        <w:t>CONTUGAS</w:t>
      </w:r>
      <w:r w:rsidRPr="00A86139">
        <w:rPr>
          <w:sz w:val="20"/>
        </w:rPr>
        <w:t>.</w:t>
      </w:r>
    </w:p>
    <w:p w14:paraId="50F34754" w14:textId="77777777" w:rsidR="00AC1EA4" w:rsidRPr="00A86139" w:rsidRDefault="00AC1EA4" w:rsidP="00146430">
      <w:pPr>
        <w:numPr>
          <w:ilvl w:val="0"/>
          <w:numId w:val="17"/>
        </w:numPr>
        <w:spacing w:before="0"/>
        <w:ind w:right="142"/>
        <w:rPr>
          <w:sz w:val="20"/>
        </w:rPr>
      </w:pPr>
      <w:r w:rsidRPr="00A86139">
        <w:rPr>
          <w:sz w:val="20"/>
        </w:rPr>
        <w:t>Se deberá realizar una inspección visual de la tubería y accesorios a fin de verificar que no hayan sufrido daños que afecten la calidad del proceso.</w:t>
      </w:r>
    </w:p>
    <w:p w14:paraId="200450A3" w14:textId="77777777" w:rsidR="00AC1EA4" w:rsidRPr="00A86139" w:rsidRDefault="00AC1EA4" w:rsidP="00146430">
      <w:pPr>
        <w:numPr>
          <w:ilvl w:val="0"/>
          <w:numId w:val="17"/>
        </w:numPr>
        <w:spacing w:before="0"/>
        <w:ind w:right="142"/>
        <w:rPr>
          <w:sz w:val="20"/>
        </w:rPr>
      </w:pPr>
      <w:r w:rsidRPr="00A86139">
        <w:rPr>
          <w:sz w:val="20"/>
        </w:rPr>
        <w:t>Se deberá preparar la zona de trabajo verificando que exista el espacio adecuado acorde el criterio del fusionista y las condiciones de seguridad definidas en el presente documento.</w:t>
      </w:r>
    </w:p>
    <w:p w14:paraId="60963F00" w14:textId="77777777" w:rsidR="00AC1EA4" w:rsidRPr="00A86139" w:rsidRDefault="00AC1EA4" w:rsidP="00146430">
      <w:pPr>
        <w:numPr>
          <w:ilvl w:val="0"/>
          <w:numId w:val="17"/>
        </w:numPr>
        <w:spacing w:before="0"/>
        <w:ind w:right="142"/>
        <w:rPr>
          <w:sz w:val="20"/>
        </w:rPr>
      </w:pPr>
      <w:r w:rsidRPr="00A86139">
        <w:rPr>
          <w:sz w:val="20"/>
        </w:rPr>
        <w:t>Se deberá seguir los parámetros de fusión definidos en el presente procedimiento.</w:t>
      </w:r>
    </w:p>
    <w:p w14:paraId="7EFBCF45" w14:textId="77777777" w:rsidR="00AC1EA4" w:rsidRPr="00A86139" w:rsidRDefault="00AC1EA4" w:rsidP="00146430">
      <w:pPr>
        <w:numPr>
          <w:ilvl w:val="0"/>
          <w:numId w:val="17"/>
        </w:numPr>
        <w:spacing w:before="0"/>
        <w:ind w:right="142"/>
        <w:rPr>
          <w:sz w:val="20"/>
        </w:rPr>
      </w:pPr>
      <w:r w:rsidRPr="00A86139">
        <w:rPr>
          <w:sz w:val="20"/>
        </w:rPr>
        <w:t>Se deberán asegurar condiciones climáticas adecuadas en la zona donde se realiza la fusión; en caso de lluvia, bajas temperaturas, o excesiva radiación solar, se podrá instalar carpas, sombrillas u otros elementos de protección.</w:t>
      </w:r>
    </w:p>
    <w:p w14:paraId="1D4B75F7" w14:textId="77777777" w:rsidR="00AC1EA4" w:rsidRPr="00A86139" w:rsidRDefault="00AC1EA4" w:rsidP="00146430">
      <w:pPr>
        <w:numPr>
          <w:ilvl w:val="0"/>
          <w:numId w:val="17"/>
        </w:numPr>
        <w:spacing w:before="0"/>
        <w:ind w:right="142"/>
        <w:rPr>
          <w:sz w:val="20"/>
        </w:rPr>
      </w:pPr>
      <w:r w:rsidRPr="00A86139">
        <w:rPr>
          <w:sz w:val="20"/>
        </w:rPr>
        <w:t>Durante los procesos de preparación no se deberá tocar o soplar las superficies que hayan sido limpiadas y preparadas para la unión.</w:t>
      </w:r>
    </w:p>
    <w:p w14:paraId="72F94DC8" w14:textId="77777777" w:rsidR="00AC1EA4" w:rsidRPr="00A86139" w:rsidRDefault="00AC1EA4" w:rsidP="00146430">
      <w:pPr>
        <w:numPr>
          <w:ilvl w:val="0"/>
          <w:numId w:val="17"/>
        </w:numPr>
        <w:spacing w:before="0"/>
        <w:ind w:right="142"/>
        <w:rPr>
          <w:sz w:val="20"/>
        </w:rPr>
      </w:pPr>
      <w:r w:rsidRPr="00A86139">
        <w:rPr>
          <w:sz w:val="20"/>
        </w:rPr>
        <w:t>En caso de una fusión defectuosa, no se deberá recalentar la tubería ni el accesorio defectuoso.</w:t>
      </w:r>
    </w:p>
    <w:p w14:paraId="6129F5AE" w14:textId="77777777" w:rsidR="00AC1EA4" w:rsidRPr="00A86139" w:rsidRDefault="00AC1EA4" w:rsidP="00146430">
      <w:pPr>
        <w:numPr>
          <w:ilvl w:val="0"/>
          <w:numId w:val="17"/>
        </w:numPr>
        <w:spacing w:before="0"/>
        <w:ind w:right="142"/>
        <w:rPr>
          <w:sz w:val="20"/>
        </w:rPr>
      </w:pPr>
      <w:r w:rsidRPr="00A86139">
        <w:rPr>
          <w:sz w:val="20"/>
        </w:rPr>
        <w:t>No está permitido acelerar el enfriamiento con agua, trapo húmedo, solventes ni corrientes de aire con ventilador y/u otro elemento mecánico.</w:t>
      </w:r>
    </w:p>
    <w:p w14:paraId="21C2F026" w14:textId="7FA8B3E9" w:rsidR="00AC1EA4" w:rsidRPr="00A86139" w:rsidRDefault="00AC1EA4" w:rsidP="00146430">
      <w:pPr>
        <w:numPr>
          <w:ilvl w:val="0"/>
          <w:numId w:val="17"/>
        </w:numPr>
        <w:spacing w:before="0"/>
        <w:ind w:right="142"/>
        <w:rPr>
          <w:sz w:val="20"/>
        </w:rPr>
      </w:pPr>
      <w:r w:rsidRPr="00A86139">
        <w:rPr>
          <w:sz w:val="20"/>
        </w:rPr>
        <w:t xml:space="preserve">Se deberá tomar la precaución de </w:t>
      </w:r>
      <w:r w:rsidR="009200BF" w:rsidRPr="00A86139">
        <w:rPr>
          <w:sz w:val="20"/>
        </w:rPr>
        <w:t>instalar un</w:t>
      </w:r>
      <w:r w:rsidRPr="00A86139">
        <w:rPr>
          <w:sz w:val="20"/>
        </w:rPr>
        <w:t xml:space="preserve"> polo a tierra para aterrizar la corriente estática de ser necesario. (cuando la red se encuentra con gas existente).</w:t>
      </w:r>
    </w:p>
    <w:p w14:paraId="4E83B6C6" w14:textId="77777777" w:rsidR="00AC1EA4" w:rsidRPr="00A86139" w:rsidRDefault="00AC1EA4" w:rsidP="00146430">
      <w:pPr>
        <w:numPr>
          <w:ilvl w:val="0"/>
          <w:numId w:val="17"/>
        </w:numPr>
        <w:spacing w:before="0"/>
        <w:ind w:right="142"/>
        <w:rPr>
          <w:sz w:val="20"/>
        </w:rPr>
      </w:pPr>
      <w:r w:rsidRPr="00A86139">
        <w:rPr>
          <w:sz w:val="20"/>
        </w:rPr>
        <w:t>Se deberán registrar las actividades y los parámetros base para asegurar la trazabilidad.</w:t>
      </w:r>
    </w:p>
    <w:p w14:paraId="7605CF87" w14:textId="77777777" w:rsidR="00AC1EA4" w:rsidRPr="001F592A" w:rsidRDefault="00AC1EA4" w:rsidP="00AC1EA4">
      <w:pPr>
        <w:pStyle w:val="Ttulo3"/>
        <w:rPr>
          <w:sz w:val="20"/>
          <w:szCs w:val="20"/>
        </w:rPr>
      </w:pPr>
      <w:bookmarkStart w:id="79" w:name="_Toc68169218"/>
      <w:bookmarkStart w:id="80" w:name="_Toc68186519"/>
      <w:r w:rsidRPr="001F592A">
        <w:rPr>
          <w:sz w:val="20"/>
          <w:szCs w:val="20"/>
        </w:rPr>
        <w:t>DESCRIPCIÓN DE ACTIVIDADES</w:t>
      </w:r>
      <w:bookmarkEnd w:id="79"/>
      <w:bookmarkEnd w:id="80"/>
    </w:p>
    <w:p w14:paraId="57F770A4" w14:textId="29EDE496" w:rsidR="00AC1EA4" w:rsidRPr="00A86139" w:rsidRDefault="00AC1EA4" w:rsidP="00146430">
      <w:pPr>
        <w:numPr>
          <w:ilvl w:val="0"/>
          <w:numId w:val="18"/>
        </w:numPr>
        <w:spacing w:before="0"/>
        <w:ind w:right="142"/>
        <w:rPr>
          <w:sz w:val="20"/>
        </w:rPr>
      </w:pPr>
      <w:r w:rsidRPr="00A86139">
        <w:rPr>
          <w:sz w:val="20"/>
        </w:rPr>
        <w:t xml:space="preserve">Se debe cortar la tubería con un cortatubo y/o herramienta adecuada, </w:t>
      </w:r>
      <w:r w:rsidR="009200BF" w:rsidRPr="00A86139">
        <w:rPr>
          <w:sz w:val="20"/>
        </w:rPr>
        <w:t>en caso de que</w:t>
      </w:r>
      <w:r w:rsidRPr="00A86139">
        <w:rPr>
          <w:sz w:val="20"/>
        </w:rPr>
        <w:t xml:space="preserve"> se requiera, dicho corte deberá ser perpendicular al eje de la tubería.</w:t>
      </w:r>
    </w:p>
    <w:p w14:paraId="4AA9347F" w14:textId="77777777" w:rsidR="00AC1EA4" w:rsidRPr="00A86139" w:rsidRDefault="00AC1EA4" w:rsidP="00146430">
      <w:pPr>
        <w:numPr>
          <w:ilvl w:val="0"/>
          <w:numId w:val="18"/>
        </w:numPr>
        <w:spacing w:before="0"/>
        <w:ind w:right="142"/>
        <w:rPr>
          <w:sz w:val="20"/>
        </w:rPr>
      </w:pPr>
      <w:r w:rsidRPr="00A86139">
        <w:rPr>
          <w:sz w:val="20"/>
        </w:rPr>
        <w:lastRenderedPageBreak/>
        <w:t>En el caso de unión se mide la longitud y se marca el tramo de la tubería que debe insertarse en el accesorio, lo anterior para que sirva de guía. En el caso de monturas, tomas en carga o high flow se mide la longitud y se marca el área a fusionar.</w:t>
      </w:r>
    </w:p>
    <w:p w14:paraId="584FBBB6" w14:textId="77777777" w:rsidR="00AC1EA4" w:rsidRPr="00A86139" w:rsidRDefault="00AC1EA4" w:rsidP="00146430">
      <w:pPr>
        <w:numPr>
          <w:ilvl w:val="0"/>
          <w:numId w:val="18"/>
        </w:numPr>
        <w:spacing w:before="0"/>
        <w:ind w:right="142"/>
        <w:rPr>
          <w:sz w:val="20"/>
        </w:rPr>
      </w:pPr>
      <w:r w:rsidRPr="00A86139">
        <w:rPr>
          <w:sz w:val="20"/>
        </w:rPr>
        <w:t>Se limpia la zona a fusionar del tubo con trapo limpio.</w:t>
      </w:r>
    </w:p>
    <w:p w14:paraId="05E10B37" w14:textId="5DA8A061" w:rsidR="00AC1EA4" w:rsidRPr="00A86139" w:rsidRDefault="00AC1EA4" w:rsidP="00146430">
      <w:pPr>
        <w:numPr>
          <w:ilvl w:val="0"/>
          <w:numId w:val="18"/>
        </w:numPr>
        <w:spacing w:before="0"/>
        <w:ind w:right="142"/>
        <w:rPr>
          <w:sz w:val="20"/>
        </w:rPr>
      </w:pPr>
      <w:r w:rsidRPr="00A86139">
        <w:rPr>
          <w:sz w:val="20"/>
        </w:rPr>
        <w:t xml:space="preserve">Raspar toda la zona marcada de la tubería con un raspador manual o mecánico en una sola dirección, el raspado se hará en la parte externa de dicho tubo; retirando la película de oxidación con un </w:t>
      </w:r>
      <w:r w:rsidR="009200BF" w:rsidRPr="00A86139">
        <w:rPr>
          <w:sz w:val="20"/>
        </w:rPr>
        <w:t>espesor que</w:t>
      </w:r>
      <w:r w:rsidRPr="00A86139">
        <w:rPr>
          <w:sz w:val="20"/>
        </w:rPr>
        <w:t xml:space="preserve"> garantice la uniformidad del raspado según inspección visual.</w:t>
      </w:r>
    </w:p>
    <w:p w14:paraId="2577E525" w14:textId="77777777" w:rsidR="00AC1EA4" w:rsidRPr="00A86139" w:rsidRDefault="00AC1EA4" w:rsidP="00146430">
      <w:pPr>
        <w:numPr>
          <w:ilvl w:val="0"/>
          <w:numId w:val="18"/>
        </w:numPr>
        <w:spacing w:before="0"/>
        <w:ind w:right="142"/>
        <w:rPr>
          <w:sz w:val="20"/>
        </w:rPr>
      </w:pPr>
      <w:r w:rsidRPr="00A86139">
        <w:rPr>
          <w:sz w:val="20"/>
        </w:rPr>
        <w:t>Se debe limpiar la zona a soldar con alcohol y trapo limpio seco o papel, eliminando cualquier contaminante.</w:t>
      </w:r>
    </w:p>
    <w:p w14:paraId="039E7DB5" w14:textId="77777777" w:rsidR="00AC1EA4" w:rsidRPr="00A86139" w:rsidRDefault="00AC1EA4" w:rsidP="00146430">
      <w:pPr>
        <w:numPr>
          <w:ilvl w:val="0"/>
          <w:numId w:val="18"/>
        </w:numPr>
        <w:spacing w:before="0"/>
        <w:ind w:right="142"/>
        <w:rPr>
          <w:sz w:val="20"/>
        </w:rPr>
      </w:pPr>
      <w:r w:rsidRPr="00A86139">
        <w:rPr>
          <w:sz w:val="20"/>
        </w:rPr>
        <w:t>Volver a marcar la longitud de la tubería que será insertada o cubierta por el accesorio.</w:t>
      </w:r>
    </w:p>
    <w:p w14:paraId="7249443F" w14:textId="77777777" w:rsidR="00AC1EA4" w:rsidRPr="00A86139" w:rsidRDefault="00AC1EA4" w:rsidP="00146430">
      <w:pPr>
        <w:numPr>
          <w:ilvl w:val="0"/>
          <w:numId w:val="18"/>
        </w:numPr>
        <w:spacing w:before="0"/>
        <w:ind w:right="142"/>
        <w:rPr>
          <w:sz w:val="20"/>
        </w:rPr>
      </w:pPr>
      <w:r w:rsidRPr="00A86139">
        <w:rPr>
          <w:sz w:val="20"/>
        </w:rPr>
        <w:t>Antes de iniciar el proceso de Electrofusión de las tuberías entre ellas o con el accesorio, se deberá dejar un tiempo prudencial para que el alcohol se evapore.</w:t>
      </w:r>
    </w:p>
    <w:p w14:paraId="7FCC0744" w14:textId="77777777" w:rsidR="00AC1EA4" w:rsidRPr="00A86139" w:rsidRDefault="00AC1EA4" w:rsidP="00146430">
      <w:pPr>
        <w:numPr>
          <w:ilvl w:val="0"/>
          <w:numId w:val="18"/>
        </w:numPr>
        <w:spacing w:before="0"/>
        <w:ind w:right="142"/>
        <w:rPr>
          <w:sz w:val="20"/>
        </w:rPr>
      </w:pPr>
      <w:r w:rsidRPr="00A86139">
        <w:rPr>
          <w:sz w:val="20"/>
        </w:rPr>
        <w:t>Empuje o realice el montaje del accesorio hasta la longitud mercada sobre el extremo o superficie del tubo.</w:t>
      </w:r>
    </w:p>
    <w:p w14:paraId="513FA893" w14:textId="6D1A9DD9" w:rsidR="00AC1EA4" w:rsidRPr="00A86139" w:rsidRDefault="00AC1EA4" w:rsidP="00146430">
      <w:pPr>
        <w:numPr>
          <w:ilvl w:val="0"/>
          <w:numId w:val="18"/>
        </w:numPr>
        <w:spacing w:before="0"/>
        <w:ind w:right="142"/>
        <w:rPr>
          <w:sz w:val="20"/>
        </w:rPr>
      </w:pPr>
      <w:r w:rsidRPr="00A86139">
        <w:rPr>
          <w:sz w:val="20"/>
        </w:rPr>
        <w:t xml:space="preserve">Se deben alinear los elementos a soldar de manera simultánea de tal forma que la tubería se encuentre </w:t>
      </w:r>
      <w:r w:rsidR="009200BF" w:rsidRPr="00A86139">
        <w:rPr>
          <w:sz w:val="20"/>
        </w:rPr>
        <w:t>centrada con</w:t>
      </w:r>
      <w:r w:rsidRPr="00A86139">
        <w:rPr>
          <w:sz w:val="20"/>
        </w:rPr>
        <w:t xml:space="preserve"> respecto al accesorio, para esto se usarán los dispositivos y/o herramientas de sujeción adecuada.</w:t>
      </w:r>
    </w:p>
    <w:p w14:paraId="1232E666" w14:textId="77777777" w:rsidR="00AC1EA4" w:rsidRPr="00A86139" w:rsidRDefault="00AC1EA4" w:rsidP="00146430">
      <w:pPr>
        <w:numPr>
          <w:ilvl w:val="0"/>
          <w:numId w:val="18"/>
        </w:numPr>
        <w:spacing w:before="0"/>
        <w:ind w:right="142"/>
        <w:rPr>
          <w:sz w:val="20"/>
        </w:rPr>
      </w:pPr>
      <w:r w:rsidRPr="00A86139">
        <w:rPr>
          <w:sz w:val="20"/>
        </w:rPr>
        <w:t>Conectar los cables de Electrofusión a las conexiones que presentan los accesorios. Pasar el lápiz o lector óptico sobre el código de barras que tiene el accesorio para que el equipo asuma de manera automática los parámetros de fusión, la trazabilidad, o también podrá realizar dicha labor manualmente. Es necesario verificar que los parámetros (tiempo) correspondan entre lo indicado en la etiqueta del accesorio, lo visualizado en el equipo y a lo ejecutado.</w:t>
      </w:r>
    </w:p>
    <w:p w14:paraId="45BD861C" w14:textId="77777777" w:rsidR="00AC1EA4" w:rsidRPr="00A86139" w:rsidRDefault="00AC1EA4" w:rsidP="00146430">
      <w:pPr>
        <w:numPr>
          <w:ilvl w:val="0"/>
          <w:numId w:val="18"/>
        </w:numPr>
        <w:spacing w:before="0"/>
        <w:ind w:right="142"/>
        <w:rPr>
          <w:sz w:val="20"/>
        </w:rPr>
      </w:pPr>
      <w:r w:rsidRPr="00A86139">
        <w:rPr>
          <w:sz w:val="20"/>
        </w:rPr>
        <w:t>Ingresar en la máquina de Electrofusión los demás datos de referencia del proyecto, zona, sector o malla, el código de fusionista y otros que apliquen.</w:t>
      </w:r>
    </w:p>
    <w:p w14:paraId="12CEBCB6" w14:textId="2CE4DAE2" w:rsidR="00AC1EA4" w:rsidRPr="00A86139" w:rsidRDefault="00AC1EA4" w:rsidP="00146430">
      <w:pPr>
        <w:numPr>
          <w:ilvl w:val="0"/>
          <w:numId w:val="18"/>
        </w:numPr>
        <w:spacing w:before="0"/>
        <w:ind w:right="142"/>
        <w:rPr>
          <w:sz w:val="20"/>
        </w:rPr>
      </w:pPr>
      <w:r w:rsidRPr="00A86139">
        <w:rPr>
          <w:sz w:val="20"/>
        </w:rPr>
        <w:t xml:space="preserve">Una vez cumplidos los pasos anteriores se podrá dar inicio al proceso de </w:t>
      </w:r>
      <w:r w:rsidR="009200BF" w:rsidRPr="00A86139">
        <w:rPr>
          <w:sz w:val="20"/>
        </w:rPr>
        <w:t>Electrofusión presionando</w:t>
      </w:r>
      <w:r w:rsidRPr="00A86139">
        <w:rPr>
          <w:sz w:val="20"/>
        </w:rPr>
        <w:t xml:space="preserve"> el botón de inicio de la máquina.</w:t>
      </w:r>
    </w:p>
    <w:p w14:paraId="202A521C" w14:textId="77777777" w:rsidR="00AC1EA4" w:rsidRPr="00A86139" w:rsidRDefault="00AC1EA4" w:rsidP="00146430">
      <w:pPr>
        <w:numPr>
          <w:ilvl w:val="0"/>
          <w:numId w:val="18"/>
        </w:numPr>
        <w:spacing w:before="0"/>
        <w:ind w:right="142"/>
        <w:rPr>
          <w:sz w:val="20"/>
        </w:rPr>
      </w:pPr>
      <w:r w:rsidRPr="00A86139">
        <w:rPr>
          <w:sz w:val="20"/>
        </w:rPr>
        <w:t>Durante el proceso de soldadura y enfriamiento inicial deberá permanecer montado el accesorio en el dispositivo de sujeción, pudiéndose desconectar los cables del equipo de electrofusión después que lo habilite este.</w:t>
      </w:r>
    </w:p>
    <w:p w14:paraId="129CB44C" w14:textId="77777777" w:rsidR="00AC1EA4" w:rsidRPr="00A86139" w:rsidRDefault="00AC1EA4" w:rsidP="00146430">
      <w:pPr>
        <w:numPr>
          <w:ilvl w:val="0"/>
          <w:numId w:val="18"/>
        </w:numPr>
        <w:spacing w:before="0"/>
        <w:ind w:right="142"/>
        <w:rPr>
          <w:sz w:val="20"/>
        </w:rPr>
      </w:pPr>
      <w:r w:rsidRPr="00A86139">
        <w:rPr>
          <w:sz w:val="20"/>
        </w:rPr>
        <w:t>Se debe asegurar que la junta esté libre de esfuerzos o movimientos bruscos mientras dure su enfriamiento; aplique el tiempo más largo entre el indicado en la impresión del accesorio y lo que preestablece la máquina (equipo de fusión).</w:t>
      </w:r>
    </w:p>
    <w:p w14:paraId="20BD7CF6" w14:textId="6A304A05" w:rsidR="00AC1EA4" w:rsidRPr="00A86139" w:rsidRDefault="00AC1EA4" w:rsidP="00146430">
      <w:pPr>
        <w:numPr>
          <w:ilvl w:val="0"/>
          <w:numId w:val="18"/>
        </w:numPr>
        <w:spacing w:before="0"/>
        <w:ind w:right="142"/>
        <w:rPr>
          <w:sz w:val="20"/>
        </w:rPr>
      </w:pPr>
      <w:r w:rsidRPr="00A86139">
        <w:rPr>
          <w:sz w:val="20"/>
        </w:rPr>
        <w:t xml:space="preserve">Una vez se finalice el proceso de pega se deberá rotular con tinta indeleble o similar en el accesorio y/o tubería los siguientes datos: Código del fusionista, número de fusión, fecha y hora de fusión, temperatura y tiempo de calentamiento. El fusionista deberá verificar que el resultado de la máquina sea satisfactorio, realizar una inspección visual y calificar la junta como satisfactorio (ok) o no conforme </w:t>
      </w:r>
      <w:r w:rsidR="009200BF" w:rsidRPr="00A86139">
        <w:rPr>
          <w:sz w:val="20"/>
        </w:rPr>
        <w:t>(</w:t>
      </w:r>
      <w:r w:rsidR="00891E11" w:rsidRPr="00A86139">
        <w:rPr>
          <w:sz w:val="20"/>
        </w:rPr>
        <w:t>NC) y consignar</w:t>
      </w:r>
      <w:r w:rsidRPr="00A86139">
        <w:rPr>
          <w:sz w:val="20"/>
        </w:rPr>
        <w:t xml:space="preserve"> en el respectivo registro. </w:t>
      </w:r>
      <w:r w:rsidR="009200BF" w:rsidRPr="00A86139">
        <w:rPr>
          <w:sz w:val="20"/>
        </w:rPr>
        <w:t>En caso de que</w:t>
      </w:r>
      <w:r w:rsidRPr="00A86139">
        <w:rPr>
          <w:sz w:val="20"/>
        </w:rPr>
        <w:t xml:space="preserve"> la junta sea no conforme se deberá retirarla, revisar las posibles causas para evitar repetirlas e iniciar un nuevo proceso de fusión.</w:t>
      </w:r>
    </w:p>
    <w:p w14:paraId="206FA96F" w14:textId="77777777" w:rsidR="00AC1EA4" w:rsidRPr="00A86139" w:rsidRDefault="00AC1EA4" w:rsidP="00146430">
      <w:pPr>
        <w:numPr>
          <w:ilvl w:val="0"/>
          <w:numId w:val="18"/>
        </w:numPr>
        <w:spacing w:before="0"/>
        <w:ind w:right="142"/>
        <w:rPr>
          <w:sz w:val="20"/>
        </w:rPr>
      </w:pPr>
      <w:r w:rsidRPr="00A86139">
        <w:rPr>
          <w:sz w:val="20"/>
        </w:rPr>
        <w:t>Se deben registrar las actividades y parámetros según los formatos definidos para facilitar la trazabilidad.</w:t>
      </w:r>
    </w:p>
    <w:p w14:paraId="76C3C669" w14:textId="77777777" w:rsidR="00AC1EA4" w:rsidRPr="001F592A" w:rsidRDefault="00AC1EA4" w:rsidP="00AC1EA4">
      <w:pPr>
        <w:pStyle w:val="Ttulo2"/>
      </w:pPr>
      <w:bookmarkStart w:id="81" w:name="_Toc357175245"/>
      <w:bookmarkStart w:id="82" w:name="_Toc68169219"/>
      <w:bookmarkStart w:id="83" w:name="_Toc68186520"/>
      <w:r w:rsidRPr="001F592A">
        <w:t>SOLDADURA POR TERMOFUSIÓN</w:t>
      </w:r>
      <w:bookmarkEnd w:id="81"/>
      <w:bookmarkEnd w:id="82"/>
      <w:bookmarkEnd w:id="83"/>
    </w:p>
    <w:p w14:paraId="4F9FA819" w14:textId="6957F8F7" w:rsidR="00AC1EA4" w:rsidRPr="00A86139" w:rsidRDefault="00AC1EA4" w:rsidP="00146430">
      <w:pPr>
        <w:numPr>
          <w:ilvl w:val="0"/>
          <w:numId w:val="19"/>
        </w:numPr>
        <w:spacing w:before="0"/>
        <w:ind w:right="142"/>
        <w:rPr>
          <w:sz w:val="20"/>
        </w:rPr>
      </w:pPr>
      <w:r w:rsidRPr="00A86139">
        <w:rPr>
          <w:sz w:val="20"/>
        </w:rPr>
        <w:t xml:space="preserve">Se deberá contar con Fusionista calificado, habilitado por </w:t>
      </w:r>
      <w:r w:rsidR="00344347">
        <w:rPr>
          <w:sz w:val="20"/>
        </w:rPr>
        <w:t>CONTUGAS</w:t>
      </w:r>
      <w:r w:rsidRPr="00A86139">
        <w:rPr>
          <w:sz w:val="20"/>
        </w:rPr>
        <w:t>.</w:t>
      </w:r>
    </w:p>
    <w:p w14:paraId="3B00ADF6" w14:textId="15039F06" w:rsidR="00AC1EA4" w:rsidRPr="00A86139" w:rsidRDefault="00AC1EA4" w:rsidP="00146430">
      <w:pPr>
        <w:numPr>
          <w:ilvl w:val="0"/>
          <w:numId w:val="19"/>
        </w:numPr>
        <w:spacing w:before="0"/>
        <w:ind w:right="142"/>
        <w:rPr>
          <w:sz w:val="20"/>
        </w:rPr>
      </w:pPr>
      <w:r w:rsidRPr="00A86139">
        <w:rPr>
          <w:sz w:val="20"/>
        </w:rPr>
        <w:lastRenderedPageBreak/>
        <w:t xml:space="preserve">El ingeniero Residente del contratista o su representante, según su plan de calidad, deberá asegurar que el material que utilice en el proceso de cumpla con las especificaciones de fabricación requeridas por </w:t>
      </w:r>
      <w:r w:rsidR="00344347">
        <w:rPr>
          <w:sz w:val="20"/>
        </w:rPr>
        <w:t>CONTUGAS</w:t>
      </w:r>
      <w:r w:rsidRPr="00A86139">
        <w:rPr>
          <w:sz w:val="20"/>
        </w:rPr>
        <w:t>.</w:t>
      </w:r>
    </w:p>
    <w:p w14:paraId="241E78E8" w14:textId="77777777" w:rsidR="00AC1EA4" w:rsidRPr="00A86139" w:rsidRDefault="00AC1EA4" w:rsidP="00146430">
      <w:pPr>
        <w:numPr>
          <w:ilvl w:val="0"/>
          <w:numId w:val="19"/>
        </w:numPr>
        <w:spacing w:before="0"/>
        <w:ind w:right="142"/>
        <w:rPr>
          <w:sz w:val="20"/>
        </w:rPr>
      </w:pPr>
      <w:r w:rsidRPr="00A86139">
        <w:rPr>
          <w:sz w:val="20"/>
        </w:rPr>
        <w:t>Se deberá realizar una inspección visual de la tubería y accesorios a fin de verificar que no se hayan sufrido daños que afecten la calidad del proceso.</w:t>
      </w:r>
    </w:p>
    <w:p w14:paraId="40111B25" w14:textId="77777777" w:rsidR="00AC1EA4" w:rsidRPr="00A86139" w:rsidRDefault="00AC1EA4" w:rsidP="00146430">
      <w:pPr>
        <w:numPr>
          <w:ilvl w:val="0"/>
          <w:numId w:val="19"/>
        </w:numPr>
        <w:spacing w:before="0"/>
        <w:ind w:right="142"/>
        <w:rPr>
          <w:sz w:val="20"/>
        </w:rPr>
      </w:pPr>
      <w:r w:rsidRPr="00A86139">
        <w:rPr>
          <w:sz w:val="20"/>
        </w:rPr>
        <w:t>Se deberá asegurar la limpieza de los componentes a unir, una vez se preparan las superficies, empleando un trapo limpio y seco de preferencia de algodón y/o papel desechable. No se permiten trapos de material sintético o que suelten partículas que puedan contaminar la unión.</w:t>
      </w:r>
    </w:p>
    <w:p w14:paraId="6B4B437D" w14:textId="77777777" w:rsidR="00AC1EA4" w:rsidRPr="00A86139" w:rsidRDefault="00AC1EA4" w:rsidP="00146430">
      <w:pPr>
        <w:numPr>
          <w:ilvl w:val="0"/>
          <w:numId w:val="19"/>
        </w:numPr>
        <w:spacing w:before="0"/>
        <w:ind w:right="142"/>
        <w:rPr>
          <w:sz w:val="20"/>
        </w:rPr>
      </w:pPr>
      <w:r w:rsidRPr="00A86139">
        <w:rPr>
          <w:sz w:val="20"/>
        </w:rPr>
        <w:t>Se deberá disponer de la información de los materiales involucrados en la actividad para diligenciar los registros que aplican.</w:t>
      </w:r>
    </w:p>
    <w:p w14:paraId="41690593" w14:textId="77777777" w:rsidR="00AC1EA4" w:rsidRPr="00A86139" w:rsidRDefault="00AC1EA4" w:rsidP="00146430">
      <w:pPr>
        <w:numPr>
          <w:ilvl w:val="0"/>
          <w:numId w:val="19"/>
        </w:numPr>
        <w:spacing w:before="0"/>
        <w:ind w:right="142"/>
        <w:rPr>
          <w:sz w:val="20"/>
        </w:rPr>
      </w:pPr>
      <w:r w:rsidRPr="00A86139">
        <w:rPr>
          <w:sz w:val="20"/>
        </w:rPr>
        <w:t>Los equipos involucrados deberán contar con la calibración y el mantenimiento acorde a las especificaciones del fabricante de los mismos.</w:t>
      </w:r>
    </w:p>
    <w:p w14:paraId="7507B948" w14:textId="3FE7F7A3" w:rsidR="00AC1EA4" w:rsidRPr="00A86139" w:rsidRDefault="00AC1EA4" w:rsidP="00146430">
      <w:pPr>
        <w:numPr>
          <w:ilvl w:val="0"/>
          <w:numId w:val="19"/>
        </w:numPr>
        <w:spacing w:before="0"/>
        <w:ind w:right="142"/>
        <w:rPr>
          <w:sz w:val="20"/>
        </w:rPr>
      </w:pPr>
      <w:r w:rsidRPr="00A86139">
        <w:rPr>
          <w:sz w:val="20"/>
        </w:rPr>
        <w:t xml:space="preserve">Se podrán usar equipos de fusión manual, semi automáticos y automáticos. Se deberá asegurar que el equipo cumple sus procesos de fusión definidos en el presente procedimiento. En todos los casos y cualquiera que sea su tecnología y/o tiempo de uso, solo podrán utilizarse equipos previamente aprobados por </w:t>
      </w:r>
      <w:r w:rsidR="00344347">
        <w:rPr>
          <w:sz w:val="20"/>
        </w:rPr>
        <w:t>CONTUGAS</w:t>
      </w:r>
      <w:r w:rsidRPr="00A86139">
        <w:rPr>
          <w:sz w:val="20"/>
        </w:rPr>
        <w:t>.</w:t>
      </w:r>
    </w:p>
    <w:p w14:paraId="445BFA0A" w14:textId="77777777" w:rsidR="00AC1EA4" w:rsidRPr="00A86139" w:rsidRDefault="00AC1EA4" w:rsidP="00146430">
      <w:pPr>
        <w:numPr>
          <w:ilvl w:val="0"/>
          <w:numId w:val="19"/>
        </w:numPr>
        <w:spacing w:before="0"/>
        <w:ind w:right="142"/>
        <w:rPr>
          <w:sz w:val="20"/>
        </w:rPr>
      </w:pPr>
      <w:r w:rsidRPr="00A86139">
        <w:rPr>
          <w:sz w:val="20"/>
        </w:rPr>
        <w:t>Se deberán seguir los parámetros de fusión definidos en el presente procedimiento.</w:t>
      </w:r>
    </w:p>
    <w:p w14:paraId="17942747" w14:textId="77777777" w:rsidR="00AC1EA4" w:rsidRPr="00A86139" w:rsidRDefault="00AC1EA4" w:rsidP="00146430">
      <w:pPr>
        <w:numPr>
          <w:ilvl w:val="0"/>
          <w:numId w:val="19"/>
        </w:numPr>
        <w:spacing w:before="0"/>
        <w:ind w:right="142"/>
        <w:rPr>
          <w:sz w:val="20"/>
        </w:rPr>
      </w:pPr>
      <w:r w:rsidRPr="00A86139">
        <w:rPr>
          <w:sz w:val="20"/>
        </w:rPr>
        <w:t>Se deberá preparar la zona de trabajo verificando que exista el espacio adecuado acorde el criterio del fusionista y las condiciones climáticas adecuadas en la zona donde se realiza la fusión; en caso de lluvia, bajas temperaturas, o excesiva radiación solar, se podrá instalar carpas, sombrillas u otros elementos de protección.</w:t>
      </w:r>
    </w:p>
    <w:p w14:paraId="29B399DF" w14:textId="77777777" w:rsidR="00AC1EA4" w:rsidRPr="00A86139" w:rsidRDefault="00AC1EA4" w:rsidP="00146430">
      <w:pPr>
        <w:numPr>
          <w:ilvl w:val="0"/>
          <w:numId w:val="19"/>
        </w:numPr>
        <w:spacing w:before="0"/>
        <w:ind w:right="142"/>
        <w:rPr>
          <w:sz w:val="20"/>
        </w:rPr>
      </w:pPr>
      <w:r w:rsidRPr="00A86139">
        <w:rPr>
          <w:sz w:val="20"/>
        </w:rPr>
        <w:t>Durante los procesos de preparación, no se deberán tocar o soplar las superficies que hayan sido limpiadas y preparadas para la unión.</w:t>
      </w:r>
    </w:p>
    <w:p w14:paraId="6A22DA00" w14:textId="77777777" w:rsidR="00AC1EA4" w:rsidRPr="00A86139" w:rsidRDefault="00AC1EA4" w:rsidP="00146430">
      <w:pPr>
        <w:numPr>
          <w:ilvl w:val="0"/>
          <w:numId w:val="19"/>
        </w:numPr>
        <w:spacing w:before="0"/>
        <w:ind w:right="142"/>
        <w:rPr>
          <w:sz w:val="20"/>
        </w:rPr>
      </w:pPr>
      <w:r w:rsidRPr="00A86139">
        <w:rPr>
          <w:sz w:val="20"/>
        </w:rPr>
        <w:t>En caso de alguna fusión defectuosa, no se deberá recalentar la tubería, ni reutilizar el accesorio defectuoso.</w:t>
      </w:r>
    </w:p>
    <w:p w14:paraId="5612119C" w14:textId="77777777" w:rsidR="00AC1EA4" w:rsidRPr="00A86139" w:rsidRDefault="00AC1EA4" w:rsidP="00146430">
      <w:pPr>
        <w:numPr>
          <w:ilvl w:val="0"/>
          <w:numId w:val="19"/>
        </w:numPr>
        <w:spacing w:before="0"/>
        <w:ind w:right="142"/>
        <w:rPr>
          <w:sz w:val="20"/>
        </w:rPr>
      </w:pPr>
      <w:r w:rsidRPr="00A86139">
        <w:rPr>
          <w:sz w:val="20"/>
        </w:rPr>
        <w:t>No utilizar elementos metálicos para limpiar las caras de calentamiento, como navajas o cepillos de alambre, se recomiendan espátulas de madera o el uso del mismo PE derretido.</w:t>
      </w:r>
    </w:p>
    <w:p w14:paraId="0E3A5ED3" w14:textId="77777777" w:rsidR="00AC1EA4" w:rsidRPr="00A86139" w:rsidRDefault="00AC1EA4" w:rsidP="00146430">
      <w:pPr>
        <w:numPr>
          <w:ilvl w:val="0"/>
          <w:numId w:val="19"/>
        </w:numPr>
        <w:spacing w:before="0"/>
        <w:ind w:right="142"/>
        <w:rPr>
          <w:sz w:val="20"/>
        </w:rPr>
      </w:pPr>
      <w:r w:rsidRPr="00A86139">
        <w:rPr>
          <w:sz w:val="20"/>
        </w:rPr>
        <w:t>No acelerar el enfriamiento con agua, trapo húmedo, solventes ni corrientes de aire mediante ventilador u otro elemento mecánico.</w:t>
      </w:r>
    </w:p>
    <w:p w14:paraId="70546D43" w14:textId="77777777" w:rsidR="00AC1EA4" w:rsidRPr="00A86139" w:rsidRDefault="00AC1EA4" w:rsidP="00146430">
      <w:pPr>
        <w:numPr>
          <w:ilvl w:val="0"/>
          <w:numId w:val="19"/>
        </w:numPr>
        <w:spacing w:before="0"/>
        <w:ind w:right="142"/>
        <w:rPr>
          <w:sz w:val="20"/>
        </w:rPr>
      </w:pPr>
      <w:r w:rsidRPr="00A86139">
        <w:rPr>
          <w:sz w:val="20"/>
        </w:rPr>
        <w:t>Se deberá tomar la precaución de instalar pozo a tierra para aterrizar la corriente estática de ser necesario.</w:t>
      </w:r>
    </w:p>
    <w:p w14:paraId="71F08E69" w14:textId="19C49530" w:rsidR="00AC1EA4" w:rsidRPr="00A86139" w:rsidRDefault="00AC1EA4" w:rsidP="00146430">
      <w:pPr>
        <w:numPr>
          <w:ilvl w:val="0"/>
          <w:numId w:val="19"/>
        </w:numPr>
        <w:spacing w:before="0"/>
        <w:ind w:right="142"/>
        <w:rPr>
          <w:sz w:val="20"/>
        </w:rPr>
      </w:pPr>
      <w:r w:rsidRPr="00A86139">
        <w:rPr>
          <w:sz w:val="20"/>
        </w:rPr>
        <w:t xml:space="preserve">Se </w:t>
      </w:r>
      <w:r w:rsidR="009200BF" w:rsidRPr="00A86139">
        <w:rPr>
          <w:sz w:val="20"/>
        </w:rPr>
        <w:t>deberán registrar</w:t>
      </w:r>
      <w:r w:rsidRPr="00A86139">
        <w:rPr>
          <w:sz w:val="20"/>
        </w:rPr>
        <w:t xml:space="preserve"> las actividades y los parámetros base para asegurar la trazabilidad.</w:t>
      </w:r>
    </w:p>
    <w:p w14:paraId="349441B7" w14:textId="77777777" w:rsidR="00AC1EA4" w:rsidRPr="00A86139" w:rsidRDefault="00AC1EA4" w:rsidP="00146430">
      <w:pPr>
        <w:numPr>
          <w:ilvl w:val="0"/>
          <w:numId w:val="19"/>
        </w:numPr>
        <w:spacing w:before="0"/>
        <w:ind w:right="142"/>
        <w:rPr>
          <w:sz w:val="20"/>
        </w:rPr>
      </w:pPr>
      <w:r w:rsidRPr="00A86139">
        <w:rPr>
          <w:sz w:val="20"/>
        </w:rPr>
        <w:t>Una vez se finalice el proceso de pega se deberá rotular con tinta indeleble o similar en el accesorio y/o tubería los siguientes datos: código del fusionista, número de fusión, fecha y hora de fusión, temperatura de calentamiento y tiempo de calentamiento.</w:t>
      </w:r>
    </w:p>
    <w:p w14:paraId="36A9CECA" w14:textId="77777777" w:rsidR="00AC1EA4" w:rsidRPr="00A86139" w:rsidRDefault="00AC1EA4" w:rsidP="00146430">
      <w:pPr>
        <w:numPr>
          <w:ilvl w:val="0"/>
          <w:numId w:val="19"/>
        </w:numPr>
        <w:spacing w:before="0"/>
        <w:ind w:right="142"/>
        <w:rPr>
          <w:sz w:val="20"/>
        </w:rPr>
      </w:pPr>
      <w:r w:rsidRPr="00A86139">
        <w:rPr>
          <w:sz w:val="20"/>
        </w:rPr>
        <w:t>Al final del proceso de fusión, el fusionista deberá verificar que el resultado de la máquina (en caso aplique) sea satisfactorio, realizar una inspección visual y calificar la junta como satisfactorio (OK) o no conforme (NC) y consignar en el respectivo registro.</w:t>
      </w:r>
    </w:p>
    <w:p w14:paraId="2B6EF5E6" w14:textId="0D54F5F2" w:rsidR="00AC1EA4" w:rsidRPr="001F592A" w:rsidRDefault="009200BF" w:rsidP="00146430">
      <w:pPr>
        <w:numPr>
          <w:ilvl w:val="0"/>
          <w:numId w:val="19"/>
        </w:numPr>
        <w:spacing w:before="0"/>
        <w:ind w:right="142"/>
      </w:pPr>
      <w:r w:rsidRPr="00A86139">
        <w:rPr>
          <w:sz w:val="20"/>
        </w:rPr>
        <w:t>En caso de que</w:t>
      </w:r>
      <w:r w:rsidR="00AC1EA4" w:rsidRPr="00A86139">
        <w:rPr>
          <w:sz w:val="20"/>
        </w:rPr>
        <w:t xml:space="preserve"> la junta sea no conforme se deberá retirarla, revisar las posibles causas para evitar repetirlas e iniciar un nuevo proceso de fusión, siguiendo el presente procedimiento.</w:t>
      </w:r>
    </w:p>
    <w:p w14:paraId="5ADC3C37" w14:textId="77777777" w:rsidR="00AC1EA4" w:rsidRPr="001F592A" w:rsidRDefault="00AC1EA4" w:rsidP="00AC1EA4">
      <w:pPr>
        <w:pStyle w:val="Default"/>
        <w:jc w:val="both"/>
        <w:outlineLvl w:val="0"/>
        <w:rPr>
          <w:rFonts w:ascii="Times New Roman" w:hAnsi="Times New Roman" w:cs="Times New Roman"/>
          <w:sz w:val="20"/>
          <w:szCs w:val="20"/>
        </w:rPr>
      </w:pPr>
    </w:p>
    <w:p w14:paraId="4DFEE4A5" w14:textId="77777777" w:rsidR="00AC1EA4" w:rsidRPr="001F592A" w:rsidRDefault="00AC1EA4" w:rsidP="00AC1EA4">
      <w:pPr>
        <w:pStyle w:val="Ttulo3"/>
        <w:rPr>
          <w:sz w:val="20"/>
          <w:szCs w:val="20"/>
        </w:rPr>
      </w:pPr>
      <w:bookmarkStart w:id="84" w:name="_Toc68169220"/>
      <w:bookmarkStart w:id="85" w:name="_Toc68186521"/>
      <w:r w:rsidRPr="001F592A">
        <w:rPr>
          <w:sz w:val="20"/>
          <w:szCs w:val="20"/>
        </w:rPr>
        <w:lastRenderedPageBreak/>
        <w:t>PROCESO DE FUSIÓN A TOPE</w:t>
      </w:r>
      <w:bookmarkEnd w:id="84"/>
      <w:bookmarkEnd w:id="85"/>
    </w:p>
    <w:p w14:paraId="46965F8A" w14:textId="77777777" w:rsidR="00AC1EA4" w:rsidRPr="00A86139" w:rsidRDefault="00AC1EA4" w:rsidP="00146430">
      <w:pPr>
        <w:numPr>
          <w:ilvl w:val="0"/>
          <w:numId w:val="20"/>
        </w:numPr>
        <w:spacing w:before="0"/>
        <w:ind w:right="142"/>
        <w:rPr>
          <w:sz w:val="20"/>
        </w:rPr>
      </w:pPr>
      <w:r w:rsidRPr="00A86139">
        <w:rPr>
          <w:sz w:val="20"/>
        </w:rPr>
        <w:t>Coloque los extremos de los tubos y/o accesorios en el carro alineador dejando que sobresalga lo necesario desde las mordazas del carro alineador para realizar las actividades de refrentado, alineación, limpieza y pega.</w:t>
      </w:r>
    </w:p>
    <w:p w14:paraId="11DC038F" w14:textId="77777777" w:rsidR="00AC1EA4" w:rsidRPr="00A86139" w:rsidRDefault="00AC1EA4" w:rsidP="00146430">
      <w:pPr>
        <w:numPr>
          <w:ilvl w:val="0"/>
          <w:numId w:val="20"/>
        </w:numPr>
        <w:spacing w:before="0"/>
        <w:ind w:right="142"/>
        <w:rPr>
          <w:sz w:val="20"/>
        </w:rPr>
      </w:pPr>
      <w:r w:rsidRPr="00A86139">
        <w:rPr>
          <w:sz w:val="20"/>
        </w:rPr>
        <w:t>Inserte la refrentadora entre los tubos y/o accesorios y póngala en marcha, empleando el dispositivo de cierre o rutina automática de la máquina; aproxime los tubos a las cuchillas y maquine los extremos de las mismas, hasta lograr una viruta continua y de espesor uniforme según inspección visual.</w:t>
      </w:r>
    </w:p>
    <w:p w14:paraId="408130EF" w14:textId="77777777" w:rsidR="00AC1EA4" w:rsidRPr="00A86139" w:rsidRDefault="00AC1EA4" w:rsidP="00146430">
      <w:pPr>
        <w:numPr>
          <w:ilvl w:val="0"/>
          <w:numId w:val="20"/>
        </w:numPr>
        <w:spacing w:before="0"/>
        <w:ind w:right="142"/>
        <w:rPr>
          <w:sz w:val="20"/>
        </w:rPr>
      </w:pPr>
      <w:r w:rsidRPr="00A86139">
        <w:rPr>
          <w:sz w:val="20"/>
        </w:rPr>
        <w:t>Cuando la viruta sea continúa en ambos lados deje de aplicar paulatinamente la presión (acorde el procedimiento del equipo empleado); y separe los tubos. Extraiga la máquina refrentadora y limpie las cuchillas y los extremos de los tubos de las virutas residuales. Deben obtenerse superficies planas y lisas. No toque los extremos de los tubos, a menos que use un trapo limpio y/o algún material adecuado.</w:t>
      </w:r>
    </w:p>
    <w:p w14:paraId="373F0C34" w14:textId="77777777" w:rsidR="00AC1EA4" w:rsidRPr="00A86139" w:rsidRDefault="00AC1EA4" w:rsidP="00146430">
      <w:pPr>
        <w:numPr>
          <w:ilvl w:val="0"/>
          <w:numId w:val="20"/>
        </w:numPr>
        <w:spacing w:before="0"/>
        <w:ind w:right="142"/>
        <w:rPr>
          <w:sz w:val="20"/>
        </w:rPr>
      </w:pPr>
      <w:r w:rsidRPr="00A86139">
        <w:rPr>
          <w:sz w:val="20"/>
        </w:rPr>
        <w:t>Mediante inspección visual verifique que los extremos hayan quedado completamente planos, alineados y paralelos.</w:t>
      </w:r>
    </w:p>
    <w:p w14:paraId="08C3F665" w14:textId="77777777" w:rsidR="00AC1EA4" w:rsidRPr="00A86139" w:rsidRDefault="00AC1EA4" w:rsidP="00146430">
      <w:pPr>
        <w:numPr>
          <w:ilvl w:val="0"/>
          <w:numId w:val="20"/>
        </w:numPr>
        <w:spacing w:before="0"/>
        <w:ind w:right="142"/>
        <w:rPr>
          <w:sz w:val="20"/>
        </w:rPr>
      </w:pPr>
      <w:r w:rsidRPr="00A86139">
        <w:rPr>
          <w:sz w:val="20"/>
        </w:rPr>
        <w:t>Realice la alineación de las tuberías y con las caras en contacto verifique que los bordes no tengan un escalón o desalineamiento notorio (falta de paralelismo entre caras).</w:t>
      </w:r>
    </w:p>
    <w:p w14:paraId="60D02973" w14:textId="77777777" w:rsidR="00AC1EA4" w:rsidRPr="00A86139" w:rsidRDefault="00AC1EA4" w:rsidP="00146430">
      <w:pPr>
        <w:numPr>
          <w:ilvl w:val="0"/>
          <w:numId w:val="20"/>
        </w:numPr>
        <w:spacing w:before="0"/>
        <w:ind w:right="142"/>
        <w:rPr>
          <w:sz w:val="20"/>
        </w:rPr>
      </w:pPr>
      <w:r w:rsidRPr="00A86139">
        <w:rPr>
          <w:sz w:val="20"/>
        </w:rPr>
        <w:t>Limpiar la superficie del tubo con trapo limpio, seco y con alcohol eliminando cualquier contaminante.</w:t>
      </w:r>
    </w:p>
    <w:p w14:paraId="2CD319CA" w14:textId="77777777" w:rsidR="00AC1EA4" w:rsidRPr="00A86139" w:rsidRDefault="00AC1EA4" w:rsidP="00146430">
      <w:pPr>
        <w:numPr>
          <w:ilvl w:val="0"/>
          <w:numId w:val="20"/>
        </w:numPr>
        <w:spacing w:before="0"/>
        <w:ind w:right="142"/>
        <w:rPr>
          <w:sz w:val="20"/>
        </w:rPr>
      </w:pPr>
      <w:r w:rsidRPr="00A86139">
        <w:rPr>
          <w:sz w:val="20"/>
        </w:rPr>
        <w:t>Antes de realizar el procedimiento de calentamiento, se deberá verificar la temperatura de la plancha según el indicador del mismo equipo, con el fin de constatar que esté dentro del rango definido en el procedimiento.</w:t>
      </w:r>
    </w:p>
    <w:p w14:paraId="0ED00B73" w14:textId="05B89F78" w:rsidR="00AC1EA4" w:rsidRPr="00F30FBE" w:rsidRDefault="00AC1EA4" w:rsidP="00AC1EA4">
      <w:pPr>
        <w:rPr>
          <w:sz w:val="20"/>
        </w:rPr>
      </w:pPr>
      <w:r w:rsidRPr="00F30FBE">
        <w:rPr>
          <w:sz w:val="20"/>
        </w:rPr>
        <w:t xml:space="preserve">Se deberán seguir los parámetros definidos en las tablas N° 01 Fases y parámetros de termofusión y tabla N° 02 Parámetros de fusión </w:t>
      </w:r>
      <w:r w:rsidR="00891E11" w:rsidRPr="00F30FBE">
        <w:rPr>
          <w:sz w:val="20"/>
        </w:rPr>
        <w:t>de acuerdo con el</w:t>
      </w:r>
      <w:r w:rsidRPr="00F30FBE">
        <w:rPr>
          <w:sz w:val="20"/>
        </w:rPr>
        <w:t xml:space="preserve"> espesor nominal (mm).</w:t>
      </w:r>
    </w:p>
    <w:p w14:paraId="53867531" w14:textId="394C87F5" w:rsidR="00AC1EA4" w:rsidRPr="00F30FBE" w:rsidRDefault="00AC1EA4" w:rsidP="00AC1EA4">
      <w:pPr>
        <w:rPr>
          <w:sz w:val="20"/>
        </w:rPr>
      </w:pPr>
      <w:r w:rsidRPr="00F30FBE">
        <w:rPr>
          <w:sz w:val="20"/>
        </w:rPr>
        <w:t xml:space="preserve">Las siguientes descripciones corresponden a los ciclos para lograr una fusión adecuada, véase Gráfico 1, las cuales se logran de preferencia con equipos automáticos y/o semi automáticos, sin </w:t>
      </w:r>
      <w:r w:rsidR="009200BF" w:rsidRPr="00F30FBE">
        <w:rPr>
          <w:sz w:val="20"/>
        </w:rPr>
        <w:t>embargo,</w:t>
      </w:r>
      <w:r w:rsidRPr="00F30FBE">
        <w:rPr>
          <w:sz w:val="20"/>
        </w:rPr>
        <w:t xml:space="preserve"> podrán usarse equipos manuales operados bajo la experiencia y experticia del fusionista, siendo requisito previo la aprobación de </w:t>
      </w:r>
      <w:r w:rsidR="00344347">
        <w:rPr>
          <w:sz w:val="20"/>
        </w:rPr>
        <w:t>CONTUGAS</w:t>
      </w:r>
      <w:r w:rsidRPr="00F30FBE">
        <w:rPr>
          <w:sz w:val="20"/>
        </w:rPr>
        <w:t>.</w:t>
      </w:r>
    </w:p>
    <w:p w14:paraId="684ABA5B" w14:textId="77777777" w:rsidR="00AC1EA4" w:rsidRPr="001F592A" w:rsidRDefault="00AC1EA4" w:rsidP="00AC1EA4">
      <w:pPr>
        <w:pStyle w:val="Encabezadosinespacio"/>
      </w:pPr>
      <w:r>
        <w:rPr>
          <w:noProof/>
        </w:rPr>
        <w:drawing>
          <wp:inline distT="0" distB="0" distL="0" distR="0" wp14:anchorId="31B2A577" wp14:editId="3526B04C">
            <wp:extent cx="4887180" cy="2488019"/>
            <wp:effectExtent l="0" t="0" r="8890" b="7620"/>
            <wp:docPr id="951"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19"/>
                    <a:srcRect l="3146" t="10588" r="51656" b="48531"/>
                    <a:stretch>
                      <a:fillRect/>
                    </a:stretch>
                  </pic:blipFill>
                  <pic:spPr bwMode="auto">
                    <a:xfrm>
                      <a:off x="0" y="0"/>
                      <a:ext cx="4899104" cy="2494089"/>
                    </a:xfrm>
                    <a:prstGeom prst="rect">
                      <a:avLst/>
                    </a:prstGeom>
                    <a:noFill/>
                    <a:ln w="9525">
                      <a:noFill/>
                      <a:miter lim="800000"/>
                      <a:headEnd/>
                      <a:tailEnd/>
                    </a:ln>
                  </pic:spPr>
                </pic:pic>
              </a:graphicData>
            </a:graphic>
          </wp:inline>
        </w:drawing>
      </w:r>
    </w:p>
    <w:p w14:paraId="15DC21EF" w14:textId="77777777" w:rsidR="00AC1EA4" w:rsidRPr="00BF6EC1" w:rsidRDefault="00AC1EA4" w:rsidP="00AC1EA4">
      <w:pPr>
        <w:rPr>
          <w:b/>
          <w:sz w:val="20"/>
        </w:rPr>
      </w:pPr>
      <w:r w:rsidRPr="00BF6EC1">
        <w:rPr>
          <w:b/>
          <w:sz w:val="20"/>
        </w:rPr>
        <w:t>Fase 1. Calentamiento</w:t>
      </w:r>
    </w:p>
    <w:p w14:paraId="390E7E61" w14:textId="77777777" w:rsidR="00AC1EA4" w:rsidRPr="00BF6EC1" w:rsidRDefault="00AC1EA4" w:rsidP="00AC1EA4">
      <w:pPr>
        <w:rPr>
          <w:sz w:val="20"/>
        </w:rPr>
      </w:pPr>
      <w:r w:rsidRPr="00BF6EC1">
        <w:rPr>
          <w:sz w:val="20"/>
        </w:rPr>
        <w:t>P1: presión de interfaz, durante la fase de calentamiento, es decir, la presión aplicada en la zona de contacto.</w:t>
      </w:r>
    </w:p>
    <w:p w14:paraId="7C131DAF" w14:textId="77777777" w:rsidR="00AC1EA4" w:rsidRPr="00BF6EC1" w:rsidRDefault="00AC1EA4" w:rsidP="00AC1EA4">
      <w:pPr>
        <w:rPr>
          <w:sz w:val="20"/>
        </w:rPr>
      </w:pPr>
      <w:r w:rsidRPr="00BF6EC1">
        <w:rPr>
          <w:sz w:val="20"/>
        </w:rPr>
        <w:lastRenderedPageBreak/>
        <w:t>B1: Ancho del cordón de la soldadura, en milímetros, se tomará con el ancho inicial de la fase de calentamiento.</w:t>
      </w:r>
    </w:p>
    <w:p w14:paraId="0466C999" w14:textId="77777777" w:rsidR="00AC1EA4" w:rsidRPr="00BF6EC1" w:rsidRDefault="00AC1EA4" w:rsidP="00AC1EA4">
      <w:pPr>
        <w:rPr>
          <w:sz w:val="20"/>
        </w:rPr>
      </w:pPr>
      <w:r w:rsidRPr="00BF6EC1">
        <w:rPr>
          <w:sz w:val="20"/>
        </w:rPr>
        <w:t>t1: Tiempo de calentamiento, será necesario hasta obtener el ancho B1, en el área conjunta durante la fase de calentamiento.</w:t>
      </w:r>
    </w:p>
    <w:p w14:paraId="7650B258" w14:textId="77777777" w:rsidR="00AC1EA4" w:rsidRPr="001F592A" w:rsidRDefault="00AC1EA4" w:rsidP="00AC1EA4">
      <w:pPr>
        <w:pStyle w:val="Default"/>
        <w:jc w:val="both"/>
        <w:outlineLvl w:val="0"/>
        <w:rPr>
          <w:rFonts w:ascii="Times New Roman" w:hAnsi="Times New Roman" w:cs="Times New Roman"/>
          <w:sz w:val="20"/>
          <w:szCs w:val="20"/>
        </w:rPr>
      </w:pPr>
    </w:p>
    <w:p w14:paraId="10D6C9EA" w14:textId="77777777" w:rsidR="00AC1EA4" w:rsidRPr="00BF6EC1" w:rsidRDefault="00AC1EA4" w:rsidP="00AC1EA4">
      <w:pPr>
        <w:rPr>
          <w:b/>
          <w:sz w:val="20"/>
        </w:rPr>
      </w:pPr>
      <w:r w:rsidRPr="00BF6EC1">
        <w:rPr>
          <w:b/>
          <w:sz w:val="20"/>
        </w:rPr>
        <w:t>Fase 2. Aplicación de Calor</w:t>
      </w:r>
    </w:p>
    <w:p w14:paraId="1B0CD7DF" w14:textId="77777777" w:rsidR="00AC1EA4" w:rsidRPr="00BF6EC1" w:rsidRDefault="00AC1EA4" w:rsidP="00AC1EA4">
      <w:pPr>
        <w:rPr>
          <w:sz w:val="20"/>
        </w:rPr>
      </w:pPr>
      <w:r w:rsidRPr="00BF6EC1">
        <w:rPr>
          <w:sz w:val="20"/>
        </w:rPr>
        <w:t>P2: Presión transmitida al tubo mediante la etapa de calentamiento.</w:t>
      </w:r>
    </w:p>
    <w:p w14:paraId="56C252E3" w14:textId="77777777" w:rsidR="00AC1EA4" w:rsidRPr="00BF6EC1" w:rsidRDefault="00AC1EA4" w:rsidP="00AC1EA4">
      <w:pPr>
        <w:rPr>
          <w:sz w:val="20"/>
        </w:rPr>
      </w:pPr>
      <w:r w:rsidRPr="00BF6EC1">
        <w:rPr>
          <w:sz w:val="20"/>
        </w:rPr>
        <w:t>t2: Duración en segundos del calentamiento interno, durante la fase de calentamiento.</w:t>
      </w:r>
    </w:p>
    <w:p w14:paraId="77F2B63D" w14:textId="77777777" w:rsidR="00AC1EA4" w:rsidRPr="001F592A" w:rsidRDefault="00AC1EA4" w:rsidP="00AC1EA4">
      <w:pPr>
        <w:pStyle w:val="Default"/>
        <w:jc w:val="both"/>
        <w:outlineLvl w:val="0"/>
        <w:rPr>
          <w:rFonts w:ascii="Times New Roman" w:hAnsi="Times New Roman" w:cs="Times New Roman"/>
          <w:sz w:val="20"/>
          <w:szCs w:val="20"/>
        </w:rPr>
      </w:pPr>
    </w:p>
    <w:p w14:paraId="354631F4" w14:textId="77777777" w:rsidR="00AC1EA4" w:rsidRPr="00BF6EC1" w:rsidRDefault="00AC1EA4" w:rsidP="00AC1EA4">
      <w:pPr>
        <w:rPr>
          <w:b/>
          <w:sz w:val="20"/>
        </w:rPr>
      </w:pPr>
      <w:r w:rsidRPr="00BF6EC1">
        <w:rPr>
          <w:b/>
          <w:sz w:val="20"/>
        </w:rPr>
        <w:t>Fase 3. Retiro de la placa calefactora</w:t>
      </w:r>
    </w:p>
    <w:p w14:paraId="60F737C7" w14:textId="77777777" w:rsidR="00AC1EA4" w:rsidRPr="00BF6EC1" w:rsidRDefault="00AC1EA4" w:rsidP="00AC1EA4">
      <w:pPr>
        <w:rPr>
          <w:sz w:val="20"/>
        </w:rPr>
      </w:pPr>
      <w:r w:rsidRPr="00BF6EC1">
        <w:rPr>
          <w:sz w:val="20"/>
        </w:rPr>
        <w:t>t3: Tiempo en segundos, comprendido entre el retiro de la placa calefactora y el momento en que se enfrentan un tubo contra otro y/o contra un accesorio.</w:t>
      </w:r>
    </w:p>
    <w:p w14:paraId="0723BAD8" w14:textId="77777777" w:rsidR="00AC1EA4" w:rsidRPr="001F592A" w:rsidRDefault="00AC1EA4" w:rsidP="00AC1EA4">
      <w:pPr>
        <w:pStyle w:val="Default"/>
        <w:jc w:val="both"/>
        <w:outlineLvl w:val="0"/>
        <w:rPr>
          <w:rFonts w:ascii="Times New Roman" w:hAnsi="Times New Roman" w:cs="Times New Roman"/>
          <w:sz w:val="20"/>
          <w:szCs w:val="20"/>
        </w:rPr>
      </w:pPr>
    </w:p>
    <w:p w14:paraId="00C39304" w14:textId="77777777" w:rsidR="00AC1EA4" w:rsidRPr="00BF6EC1" w:rsidRDefault="00AC1EA4" w:rsidP="00AC1EA4">
      <w:pPr>
        <w:rPr>
          <w:b/>
          <w:sz w:val="20"/>
        </w:rPr>
      </w:pPr>
      <w:r w:rsidRPr="00BF6EC1">
        <w:rPr>
          <w:b/>
          <w:sz w:val="20"/>
        </w:rPr>
        <w:t>Fase 4. Aumento de presión</w:t>
      </w:r>
    </w:p>
    <w:p w14:paraId="69EBA9D0" w14:textId="77777777" w:rsidR="00AC1EA4" w:rsidRPr="00BF6EC1" w:rsidRDefault="00AC1EA4" w:rsidP="00AC1EA4">
      <w:pPr>
        <w:rPr>
          <w:sz w:val="20"/>
        </w:rPr>
      </w:pPr>
      <w:r w:rsidRPr="00BF6EC1">
        <w:rPr>
          <w:sz w:val="20"/>
        </w:rPr>
        <w:t>t4: Tiempo en segundos, necesario para establecer la presión de fusión a tope.</w:t>
      </w:r>
    </w:p>
    <w:p w14:paraId="10DE7499" w14:textId="77777777" w:rsidR="00AC1EA4" w:rsidRPr="001F592A" w:rsidRDefault="00AC1EA4" w:rsidP="00AC1EA4">
      <w:pPr>
        <w:pStyle w:val="Default"/>
        <w:jc w:val="both"/>
        <w:outlineLvl w:val="0"/>
        <w:rPr>
          <w:rFonts w:ascii="Times New Roman" w:hAnsi="Times New Roman" w:cs="Times New Roman"/>
          <w:sz w:val="20"/>
          <w:szCs w:val="20"/>
        </w:rPr>
      </w:pPr>
    </w:p>
    <w:p w14:paraId="412BBCF7" w14:textId="77777777" w:rsidR="00AC1EA4" w:rsidRPr="00BF6EC1" w:rsidRDefault="00AC1EA4" w:rsidP="00AC1EA4">
      <w:pPr>
        <w:rPr>
          <w:b/>
          <w:sz w:val="20"/>
        </w:rPr>
      </w:pPr>
      <w:r w:rsidRPr="00BF6EC1">
        <w:rPr>
          <w:b/>
          <w:sz w:val="20"/>
        </w:rPr>
        <w:t>Fase 5. Fusión a tope</w:t>
      </w:r>
    </w:p>
    <w:p w14:paraId="45FD3017" w14:textId="77777777" w:rsidR="00AC1EA4" w:rsidRPr="00BF6EC1" w:rsidRDefault="00AC1EA4" w:rsidP="00AC1EA4">
      <w:pPr>
        <w:rPr>
          <w:sz w:val="20"/>
        </w:rPr>
      </w:pPr>
      <w:r w:rsidRPr="00BF6EC1">
        <w:rPr>
          <w:sz w:val="20"/>
        </w:rPr>
        <w:t>P5: Presión aplicada a la zona de contacto durante la fase de fusión a tope.</w:t>
      </w:r>
    </w:p>
    <w:p w14:paraId="1D2AAC76" w14:textId="77777777" w:rsidR="00AC1EA4" w:rsidRPr="00BF6EC1" w:rsidRDefault="00AC1EA4" w:rsidP="00AC1EA4">
      <w:pPr>
        <w:rPr>
          <w:sz w:val="20"/>
        </w:rPr>
      </w:pPr>
      <w:r w:rsidRPr="00BF6EC1">
        <w:rPr>
          <w:sz w:val="20"/>
        </w:rPr>
        <w:t>t5 (en minutos): La presión de fusión debe permanecer durante el tiempo indicado para alcanzar el ensamble de las tuberías.</w:t>
      </w:r>
    </w:p>
    <w:p w14:paraId="0926F6FF" w14:textId="77777777" w:rsidR="00AC1EA4" w:rsidRPr="00BF6EC1" w:rsidRDefault="00AC1EA4" w:rsidP="00AC1EA4">
      <w:pPr>
        <w:rPr>
          <w:sz w:val="20"/>
        </w:rPr>
      </w:pPr>
    </w:p>
    <w:p w14:paraId="36DE5D18" w14:textId="77777777" w:rsidR="00AC1EA4" w:rsidRPr="00BF6EC1" w:rsidRDefault="00AC1EA4" w:rsidP="00AC1EA4">
      <w:pPr>
        <w:rPr>
          <w:b/>
          <w:sz w:val="20"/>
        </w:rPr>
      </w:pPr>
      <w:r w:rsidRPr="00BF6EC1">
        <w:rPr>
          <w:b/>
          <w:sz w:val="20"/>
        </w:rPr>
        <w:t>Fase 6. Enfriamiento</w:t>
      </w:r>
    </w:p>
    <w:p w14:paraId="0BA62E00" w14:textId="77777777" w:rsidR="00AC1EA4" w:rsidRPr="00BF6EC1" w:rsidRDefault="00AC1EA4" w:rsidP="00AC1EA4">
      <w:pPr>
        <w:rPr>
          <w:sz w:val="20"/>
        </w:rPr>
      </w:pPr>
      <w:r w:rsidRPr="00BF6EC1">
        <w:rPr>
          <w:sz w:val="20"/>
        </w:rPr>
        <w:t>t6: El tiempo de enfriamiento en minutos, durante el cual la unión de fusión debe permanecer sin ninguna manipulación brusca, este proceso puede realizarse con la junta montada en la máquina o fuera de la máquina.</w:t>
      </w:r>
    </w:p>
    <w:p w14:paraId="013F6608" w14:textId="77777777" w:rsidR="00AC1EA4" w:rsidRPr="001F592A" w:rsidRDefault="00AC1EA4" w:rsidP="00AC1EA4">
      <w:pPr>
        <w:pStyle w:val="Encabezadosinespacio"/>
      </w:pPr>
      <w:r>
        <w:rPr>
          <w:noProof/>
        </w:rPr>
        <w:drawing>
          <wp:inline distT="0" distB="0" distL="0" distR="0" wp14:anchorId="07F5DC32" wp14:editId="7176B2F4">
            <wp:extent cx="4837033" cy="2466753"/>
            <wp:effectExtent l="0" t="0" r="1905" b="0"/>
            <wp:docPr id="95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20"/>
                    <a:srcRect l="3477" t="49413" r="51489" b="9793"/>
                    <a:stretch>
                      <a:fillRect/>
                    </a:stretch>
                  </pic:blipFill>
                  <pic:spPr bwMode="auto">
                    <a:xfrm>
                      <a:off x="0" y="0"/>
                      <a:ext cx="4846290" cy="2471474"/>
                    </a:xfrm>
                    <a:prstGeom prst="rect">
                      <a:avLst/>
                    </a:prstGeom>
                    <a:noFill/>
                    <a:ln w="9525">
                      <a:noFill/>
                      <a:miter lim="800000"/>
                      <a:headEnd/>
                      <a:tailEnd/>
                    </a:ln>
                  </pic:spPr>
                </pic:pic>
              </a:graphicData>
            </a:graphic>
          </wp:inline>
        </w:drawing>
      </w:r>
    </w:p>
    <w:p w14:paraId="783A04F0" w14:textId="77777777" w:rsidR="00AC1EA4" w:rsidRDefault="00AC1EA4" w:rsidP="00AC1EA4">
      <w:pPr>
        <w:pStyle w:val="Default"/>
        <w:jc w:val="center"/>
        <w:outlineLvl w:val="0"/>
        <w:rPr>
          <w:rFonts w:ascii="Times New Roman" w:hAnsi="Times New Roman" w:cs="Times New Roman"/>
          <w:sz w:val="20"/>
          <w:szCs w:val="20"/>
        </w:rPr>
      </w:pPr>
    </w:p>
    <w:p w14:paraId="64DC68B1" w14:textId="77777777" w:rsidR="00AC1EA4" w:rsidRPr="001F592A" w:rsidRDefault="00AC1EA4" w:rsidP="00AC1EA4">
      <w:pPr>
        <w:pStyle w:val="Encabezadosinespacio"/>
        <w:rPr>
          <w:sz w:val="20"/>
        </w:rPr>
      </w:pPr>
      <w:r w:rsidRPr="00E64D6D">
        <w:rPr>
          <w:noProof/>
        </w:rPr>
        <w:lastRenderedPageBreak/>
        <w:drawing>
          <wp:inline distT="0" distB="0" distL="0" distR="0" wp14:anchorId="5A19D886" wp14:editId="2C94646C">
            <wp:extent cx="4691380" cy="1023620"/>
            <wp:effectExtent l="19050" t="0" r="0" b="0"/>
            <wp:docPr id="964" name="Imagen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21"/>
                    <a:srcRect/>
                    <a:stretch>
                      <a:fillRect/>
                    </a:stretch>
                  </pic:blipFill>
                  <pic:spPr bwMode="auto">
                    <a:xfrm>
                      <a:off x="0" y="0"/>
                      <a:ext cx="4691380" cy="1023620"/>
                    </a:xfrm>
                    <a:prstGeom prst="rect">
                      <a:avLst/>
                    </a:prstGeom>
                    <a:noFill/>
                    <a:ln w="9525">
                      <a:noFill/>
                      <a:miter lim="800000"/>
                      <a:headEnd/>
                      <a:tailEnd/>
                    </a:ln>
                  </pic:spPr>
                </pic:pic>
              </a:graphicData>
            </a:graphic>
          </wp:inline>
        </w:drawing>
      </w:r>
    </w:p>
    <w:p w14:paraId="76A93D44" w14:textId="77777777" w:rsidR="00AC1EA4" w:rsidRPr="001F592A" w:rsidRDefault="00AC1EA4" w:rsidP="00AC1EA4">
      <w:pPr>
        <w:pStyle w:val="Ttulo3"/>
        <w:rPr>
          <w:sz w:val="20"/>
          <w:szCs w:val="20"/>
        </w:rPr>
      </w:pPr>
      <w:bookmarkStart w:id="86" w:name="_Toc68169221"/>
      <w:bookmarkStart w:id="87" w:name="_Toc68186522"/>
      <w:r w:rsidRPr="001F592A">
        <w:rPr>
          <w:sz w:val="20"/>
          <w:szCs w:val="20"/>
        </w:rPr>
        <w:t>PROCESO DE FUSIÓN SILLETAS</w:t>
      </w:r>
      <w:bookmarkEnd w:id="86"/>
      <w:bookmarkEnd w:id="87"/>
    </w:p>
    <w:p w14:paraId="55A05A47" w14:textId="09A3896F" w:rsidR="00AC1EA4" w:rsidRPr="005E478E" w:rsidRDefault="00AC1EA4" w:rsidP="00146430">
      <w:pPr>
        <w:numPr>
          <w:ilvl w:val="0"/>
          <w:numId w:val="21"/>
        </w:numPr>
        <w:spacing w:before="0"/>
        <w:ind w:right="142"/>
        <w:rPr>
          <w:sz w:val="20"/>
        </w:rPr>
      </w:pPr>
      <w:r w:rsidRPr="005E478E">
        <w:rPr>
          <w:sz w:val="20"/>
        </w:rPr>
        <w:t xml:space="preserve">Instalar la máquina según las instrucciones del </w:t>
      </w:r>
      <w:r w:rsidR="009200BF" w:rsidRPr="005E478E">
        <w:rPr>
          <w:sz w:val="20"/>
        </w:rPr>
        <w:t>fabricante; asegurando</w:t>
      </w:r>
      <w:r w:rsidRPr="005E478E">
        <w:rPr>
          <w:sz w:val="20"/>
        </w:rPr>
        <w:t xml:space="preserve"> que las mordazas de sujeción correspondan al diámetro del tubo a unir. Apoye la tubería directamente detrás del área de fusión para que resista la fuerza de la herramienta calórica.</w:t>
      </w:r>
    </w:p>
    <w:p w14:paraId="03B44A4F" w14:textId="77777777" w:rsidR="00AC1EA4" w:rsidRPr="005E478E" w:rsidRDefault="00AC1EA4" w:rsidP="00146430">
      <w:pPr>
        <w:numPr>
          <w:ilvl w:val="0"/>
          <w:numId w:val="21"/>
        </w:numPr>
        <w:spacing w:before="0"/>
        <w:ind w:right="142"/>
        <w:rPr>
          <w:sz w:val="20"/>
        </w:rPr>
      </w:pPr>
      <w:r w:rsidRPr="005E478E">
        <w:rPr>
          <w:sz w:val="20"/>
        </w:rPr>
        <w:t>Limpiar la superficie del tubo y la base de la silleta con un trapo limpio, seco y con alcohol eliminando cualquier contaminante.</w:t>
      </w:r>
    </w:p>
    <w:p w14:paraId="36937D7C" w14:textId="77777777" w:rsidR="00AC1EA4" w:rsidRPr="005E478E" w:rsidRDefault="00AC1EA4" w:rsidP="00146430">
      <w:pPr>
        <w:numPr>
          <w:ilvl w:val="0"/>
          <w:numId w:val="21"/>
        </w:numPr>
        <w:spacing w:before="0"/>
        <w:ind w:right="142"/>
        <w:rPr>
          <w:sz w:val="20"/>
        </w:rPr>
      </w:pPr>
      <w:r w:rsidRPr="005E478E">
        <w:rPr>
          <w:sz w:val="20"/>
        </w:rPr>
        <w:t>Raspar la superficie del tubo donde va el accesorio y la base del accesorio, en un solo sentido; limpiar con un trapo limpio de algodón y/u otro material similar seco o con el alcohol.</w:t>
      </w:r>
    </w:p>
    <w:p w14:paraId="5341CE25" w14:textId="77777777" w:rsidR="00AC1EA4" w:rsidRPr="005E478E" w:rsidRDefault="00AC1EA4" w:rsidP="00146430">
      <w:pPr>
        <w:numPr>
          <w:ilvl w:val="0"/>
          <w:numId w:val="21"/>
        </w:numPr>
        <w:spacing w:before="0"/>
        <w:ind w:right="142"/>
        <w:rPr>
          <w:sz w:val="20"/>
        </w:rPr>
      </w:pPr>
      <w:r w:rsidRPr="005E478E">
        <w:rPr>
          <w:sz w:val="20"/>
        </w:rPr>
        <w:t>Colocar y/o presentar la silleta y unirla al tubo para verificar que la curvatura sea la adecuada, así mismo revisar la plancha calefactora que debe estar limpia.</w:t>
      </w:r>
    </w:p>
    <w:p w14:paraId="1E8E41F4" w14:textId="77777777" w:rsidR="00AC1EA4" w:rsidRPr="005E478E" w:rsidRDefault="00AC1EA4" w:rsidP="00146430">
      <w:pPr>
        <w:numPr>
          <w:ilvl w:val="0"/>
          <w:numId w:val="21"/>
        </w:numPr>
        <w:spacing w:before="0"/>
        <w:ind w:right="142"/>
        <w:rPr>
          <w:sz w:val="20"/>
        </w:rPr>
      </w:pPr>
      <w:r w:rsidRPr="005E478E">
        <w:rPr>
          <w:sz w:val="20"/>
        </w:rPr>
        <w:t>Verificar que las curvaturas de la plancha calefactora correspondan al tubo y a la silleta. Así mismo revisar la limpieza de los elementos que intervienen en el proceso.</w:t>
      </w:r>
    </w:p>
    <w:p w14:paraId="5284DF51" w14:textId="77777777" w:rsidR="00AC1EA4" w:rsidRPr="005E478E" w:rsidRDefault="00AC1EA4" w:rsidP="00146430">
      <w:pPr>
        <w:numPr>
          <w:ilvl w:val="0"/>
          <w:numId w:val="21"/>
        </w:numPr>
        <w:spacing w:before="0"/>
        <w:ind w:right="142"/>
        <w:rPr>
          <w:sz w:val="20"/>
        </w:rPr>
      </w:pPr>
      <w:r w:rsidRPr="005E478E">
        <w:rPr>
          <w:sz w:val="20"/>
        </w:rPr>
        <w:t>Se deberán seguir los parámetros definidos en las tablas N° 03 Parámetros de Fusión para Silleta y la gráfica N° 02 Ciclo de fusión a Silleta.</w:t>
      </w:r>
    </w:p>
    <w:p w14:paraId="4E7810AC" w14:textId="77777777" w:rsidR="00AC1EA4" w:rsidRPr="005E478E" w:rsidRDefault="00AC1EA4" w:rsidP="00146430">
      <w:pPr>
        <w:numPr>
          <w:ilvl w:val="0"/>
          <w:numId w:val="21"/>
        </w:numPr>
        <w:spacing w:before="0"/>
        <w:ind w:right="142"/>
        <w:rPr>
          <w:sz w:val="20"/>
        </w:rPr>
      </w:pPr>
      <w:r w:rsidRPr="005E478E">
        <w:rPr>
          <w:sz w:val="20"/>
        </w:rPr>
        <w:t>Conectar la plancha a la fuente de energía y déjela estabilizar hasta alcanzar la temperatura definida en la tabla correspondiente.</w:t>
      </w:r>
    </w:p>
    <w:p w14:paraId="6F24860D" w14:textId="77777777" w:rsidR="00AC1EA4" w:rsidRPr="005E478E" w:rsidRDefault="00AC1EA4" w:rsidP="00146430">
      <w:pPr>
        <w:numPr>
          <w:ilvl w:val="0"/>
          <w:numId w:val="21"/>
        </w:numPr>
        <w:spacing w:before="0"/>
        <w:ind w:right="142"/>
        <w:rPr>
          <w:sz w:val="20"/>
        </w:rPr>
      </w:pPr>
      <w:r w:rsidRPr="005E478E">
        <w:rPr>
          <w:sz w:val="20"/>
        </w:rPr>
        <w:t>Coloque la plancha calentadora entre el tubo y la silleta aplicando la presión requerida y mantener la presión hasta alcanzar la formación de un pequeño reborde de aproximadamente 1 mm en la base de la silleta e inicie el tiempo de calentamiento requerido.</w:t>
      </w:r>
    </w:p>
    <w:p w14:paraId="67378C51" w14:textId="77777777" w:rsidR="00AC1EA4" w:rsidRPr="005E478E" w:rsidRDefault="00AC1EA4" w:rsidP="00146430">
      <w:pPr>
        <w:numPr>
          <w:ilvl w:val="0"/>
          <w:numId w:val="21"/>
        </w:numPr>
        <w:spacing w:before="0"/>
        <w:ind w:right="142"/>
        <w:rPr>
          <w:sz w:val="20"/>
        </w:rPr>
      </w:pPr>
      <w:r w:rsidRPr="005E478E">
        <w:rPr>
          <w:sz w:val="20"/>
        </w:rPr>
        <w:t>Después que sea logrado el calentamiento adecuado, disminuya la presión, desplazando el porta silletas, retirar la plancha calefactora del tubo sin golpear las superficies fundidas.</w:t>
      </w:r>
    </w:p>
    <w:p w14:paraId="590EF955" w14:textId="77777777" w:rsidR="00AC1EA4" w:rsidRPr="005E478E" w:rsidRDefault="00AC1EA4" w:rsidP="00146430">
      <w:pPr>
        <w:numPr>
          <w:ilvl w:val="0"/>
          <w:numId w:val="21"/>
        </w:numPr>
        <w:spacing w:before="0"/>
        <w:ind w:right="142"/>
        <w:rPr>
          <w:sz w:val="20"/>
        </w:rPr>
      </w:pPr>
      <w:r w:rsidRPr="005E478E">
        <w:rPr>
          <w:sz w:val="20"/>
        </w:rPr>
        <w:t>Inspeccionar visualmente las superficies, verificando que el fundido es satisfactorio.</w:t>
      </w:r>
    </w:p>
    <w:p w14:paraId="2E802006" w14:textId="77777777" w:rsidR="00AC1EA4" w:rsidRPr="005E478E" w:rsidRDefault="00AC1EA4" w:rsidP="00146430">
      <w:pPr>
        <w:numPr>
          <w:ilvl w:val="0"/>
          <w:numId w:val="21"/>
        </w:numPr>
        <w:spacing w:before="0"/>
        <w:ind w:right="142"/>
        <w:rPr>
          <w:sz w:val="20"/>
        </w:rPr>
      </w:pPr>
      <w:r w:rsidRPr="005E478E">
        <w:rPr>
          <w:sz w:val="20"/>
        </w:rPr>
        <w:t>Unir las superficies rápidamente, desplazando el equipo porta silletas.</w:t>
      </w:r>
    </w:p>
    <w:p w14:paraId="04596079" w14:textId="77777777" w:rsidR="00AC1EA4" w:rsidRPr="005E478E" w:rsidRDefault="00AC1EA4" w:rsidP="00146430">
      <w:pPr>
        <w:numPr>
          <w:ilvl w:val="0"/>
          <w:numId w:val="21"/>
        </w:numPr>
        <w:spacing w:before="0"/>
        <w:ind w:right="142"/>
        <w:rPr>
          <w:sz w:val="20"/>
        </w:rPr>
      </w:pPr>
      <w:r w:rsidRPr="005E478E">
        <w:rPr>
          <w:sz w:val="20"/>
        </w:rPr>
        <w:t>Aplicar la presión de fusión necesaria y durante un tiempo adecuado para lograr la fusión de los elementos a unir, ajuste la máquina para mantener la presión sobre la junta.</w:t>
      </w:r>
    </w:p>
    <w:p w14:paraId="73D6B0B6" w14:textId="77777777" w:rsidR="00AC1EA4" w:rsidRPr="005E478E" w:rsidRDefault="00AC1EA4" w:rsidP="00146430">
      <w:pPr>
        <w:numPr>
          <w:ilvl w:val="0"/>
          <w:numId w:val="21"/>
        </w:numPr>
        <w:spacing w:before="0"/>
        <w:ind w:right="142"/>
        <w:rPr>
          <w:sz w:val="20"/>
        </w:rPr>
      </w:pPr>
      <w:r w:rsidRPr="005E478E">
        <w:rPr>
          <w:sz w:val="20"/>
        </w:rPr>
        <w:t>Permitir que la unión se enfríe adecuadamente sin retirar la herramienta y manteniendo la presión requerida. Transcurrido este tiempo se desmonta el equipo y evite realizar pruebas de presión o esfuerzo brusco durante el tiempo especificado.</w:t>
      </w:r>
    </w:p>
    <w:p w14:paraId="0E461D26" w14:textId="77777777" w:rsidR="00AC1EA4" w:rsidRPr="001F592A" w:rsidRDefault="00AC1EA4" w:rsidP="00AC1EA4">
      <w:pPr>
        <w:pStyle w:val="Encabezadosinespacio"/>
      </w:pPr>
      <w:r w:rsidRPr="00225F2F">
        <w:rPr>
          <w:noProof/>
        </w:rPr>
        <w:lastRenderedPageBreak/>
        <w:drawing>
          <wp:inline distT="0" distB="0" distL="0" distR="0" wp14:anchorId="53DD519C" wp14:editId="279D96CB">
            <wp:extent cx="3503073" cy="2083981"/>
            <wp:effectExtent l="0" t="0" r="2540" b="0"/>
            <wp:docPr id="953"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22"/>
                    <a:srcRect l="3311" t="42352" r="52151" b="10588"/>
                    <a:stretch>
                      <a:fillRect/>
                    </a:stretch>
                  </pic:blipFill>
                  <pic:spPr bwMode="auto">
                    <a:xfrm>
                      <a:off x="0" y="0"/>
                      <a:ext cx="3508971" cy="2087490"/>
                    </a:xfrm>
                    <a:prstGeom prst="rect">
                      <a:avLst/>
                    </a:prstGeom>
                    <a:noFill/>
                    <a:ln w="9525">
                      <a:noFill/>
                      <a:miter lim="800000"/>
                      <a:headEnd/>
                      <a:tailEnd/>
                    </a:ln>
                  </pic:spPr>
                </pic:pic>
              </a:graphicData>
            </a:graphic>
          </wp:inline>
        </w:drawing>
      </w:r>
    </w:p>
    <w:p w14:paraId="32D8E4FE" w14:textId="77777777" w:rsidR="00AC1EA4" w:rsidRPr="001F592A" w:rsidRDefault="00AC1EA4" w:rsidP="00AC1EA4">
      <w:pPr>
        <w:pStyle w:val="Encabezadosinespacio"/>
      </w:pPr>
      <w:r w:rsidRPr="00225F2F">
        <w:rPr>
          <w:noProof/>
        </w:rPr>
        <w:drawing>
          <wp:inline distT="0" distB="0" distL="0" distR="0" wp14:anchorId="04715E86" wp14:editId="36D9CBE6">
            <wp:extent cx="6020815" cy="2041451"/>
            <wp:effectExtent l="0" t="0" r="0" b="0"/>
            <wp:docPr id="95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23"/>
                    <a:srcRect l="3146" t="18529" r="51160" b="61472"/>
                    <a:stretch>
                      <a:fillRect/>
                    </a:stretch>
                  </pic:blipFill>
                  <pic:spPr bwMode="auto">
                    <a:xfrm>
                      <a:off x="0" y="0"/>
                      <a:ext cx="6060538" cy="2054920"/>
                    </a:xfrm>
                    <a:prstGeom prst="rect">
                      <a:avLst/>
                    </a:prstGeom>
                    <a:noFill/>
                    <a:ln w="9525">
                      <a:noFill/>
                      <a:miter lim="800000"/>
                      <a:headEnd/>
                      <a:tailEnd/>
                    </a:ln>
                  </pic:spPr>
                </pic:pic>
              </a:graphicData>
            </a:graphic>
          </wp:inline>
        </w:drawing>
      </w:r>
    </w:p>
    <w:p w14:paraId="45D5A1DD" w14:textId="77777777" w:rsidR="00AC1EA4" w:rsidRPr="001F592A" w:rsidRDefault="00AC1EA4" w:rsidP="00AC1EA4">
      <w:pPr>
        <w:pStyle w:val="Ttulo3"/>
        <w:rPr>
          <w:sz w:val="20"/>
          <w:szCs w:val="20"/>
        </w:rPr>
      </w:pPr>
      <w:bookmarkStart w:id="88" w:name="_Toc68169222"/>
      <w:bookmarkStart w:id="89" w:name="_Toc68186523"/>
      <w:r w:rsidRPr="001F592A">
        <w:rPr>
          <w:sz w:val="20"/>
          <w:szCs w:val="20"/>
        </w:rPr>
        <w:t>PROCESO DE FUSIÓN A SOCKET</w:t>
      </w:r>
      <w:bookmarkEnd w:id="88"/>
      <w:bookmarkEnd w:id="89"/>
    </w:p>
    <w:p w14:paraId="2FAF80F7" w14:textId="77777777" w:rsidR="00AC1EA4" w:rsidRPr="00956B9E" w:rsidRDefault="00AC1EA4" w:rsidP="00146430">
      <w:pPr>
        <w:numPr>
          <w:ilvl w:val="0"/>
          <w:numId w:val="22"/>
        </w:numPr>
        <w:spacing w:before="0"/>
        <w:ind w:right="142"/>
        <w:rPr>
          <w:sz w:val="20"/>
        </w:rPr>
      </w:pPr>
      <w:r w:rsidRPr="00956B9E">
        <w:rPr>
          <w:sz w:val="20"/>
        </w:rPr>
        <w:t>Cortar la tubería con una herramienta adecuada, limpiar las superficies con u trapo limpio y seco.</w:t>
      </w:r>
    </w:p>
    <w:p w14:paraId="7AF349DC" w14:textId="77777777" w:rsidR="00AC1EA4" w:rsidRPr="00956B9E" w:rsidRDefault="00AC1EA4" w:rsidP="00146430">
      <w:pPr>
        <w:numPr>
          <w:ilvl w:val="0"/>
          <w:numId w:val="22"/>
        </w:numPr>
        <w:spacing w:before="0"/>
        <w:ind w:right="142"/>
        <w:rPr>
          <w:sz w:val="20"/>
        </w:rPr>
      </w:pPr>
      <w:r w:rsidRPr="00956B9E">
        <w:rPr>
          <w:sz w:val="20"/>
        </w:rPr>
        <w:t>De preferencia se debe colocar el biselador sobre el tubo y rotarlo para producir un bisel en el extremo del mismo. Limpiar la tubería y el accesorio con alcohol, retirando todo tipo de contaminación.</w:t>
      </w:r>
    </w:p>
    <w:p w14:paraId="62657DB9" w14:textId="77777777" w:rsidR="00AC1EA4" w:rsidRPr="00956B9E" w:rsidRDefault="00AC1EA4" w:rsidP="00146430">
      <w:pPr>
        <w:numPr>
          <w:ilvl w:val="0"/>
          <w:numId w:val="22"/>
        </w:numPr>
        <w:spacing w:before="0"/>
        <w:ind w:right="142"/>
        <w:rPr>
          <w:sz w:val="20"/>
        </w:rPr>
      </w:pPr>
      <w:r w:rsidRPr="00956B9E">
        <w:rPr>
          <w:sz w:val="20"/>
        </w:rPr>
        <w:t>Colocar el calibrador del tubo de profundidad en el extremo del tubo para determinar la longitud a fusionar y a esa distancia ubicar el anillo frío.</w:t>
      </w:r>
    </w:p>
    <w:p w14:paraId="6A950556" w14:textId="77777777" w:rsidR="00AC1EA4" w:rsidRPr="00956B9E" w:rsidRDefault="00AC1EA4" w:rsidP="00146430">
      <w:pPr>
        <w:numPr>
          <w:ilvl w:val="0"/>
          <w:numId w:val="22"/>
        </w:numPr>
        <w:spacing w:before="0"/>
        <w:ind w:right="142"/>
        <w:rPr>
          <w:sz w:val="20"/>
        </w:rPr>
      </w:pPr>
      <w:r w:rsidRPr="00956B9E">
        <w:rPr>
          <w:sz w:val="20"/>
        </w:rPr>
        <w:t>Limpie con una tela o papel desechable la parte externa del tubo y el interior del accesorio. Evite tocar con las manos las superficies a unir.</w:t>
      </w:r>
    </w:p>
    <w:p w14:paraId="71FA99FE" w14:textId="77777777" w:rsidR="00AC1EA4" w:rsidRPr="00956B9E" w:rsidRDefault="00AC1EA4" w:rsidP="00146430">
      <w:pPr>
        <w:numPr>
          <w:ilvl w:val="0"/>
          <w:numId w:val="22"/>
        </w:numPr>
        <w:spacing w:before="0"/>
        <w:ind w:right="142"/>
        <w:rPr>
          <w:sz w:val="20"/>
        </w:rPr>
      </w:pPr>
      <w:r w:rsidRPr="00956B9E">
        <w:rPr>
          <w:sz w:val="20"/>
        </w:rPr>
        <w:t>Revise que los socket no estén rayados y límpielos con un trapo limpio, seco o con alcohol isopropílico.</w:t>
      </w:r>
    </w:p>
    <w:p w14:paraId="35F298BD" w14:textId="77777777" w:rsidR="00AC1EA4" w:rsidRPr="00956B9E" w:rsidRDefault="00AC1EA4" w:rsidP="00146430">
      <w:pPr>
        <w:numPr>
          <w:ilvl w:val="0"/>
          <w:numId w:val="22"/>
        </w:numPr>
        <w:spacing w:before="0"/>
        <w:ind w:right="142"/>
        <w:rPr>
          <w:sz w:val="20"/>
        </w:rPr>
      </w:pPr>
      <w:r w:rsidRPr="00956B9E">
        <w:rPr>
          <w:sz w:val="20"/>
        </w:rPr>
        <w:t>Se deberán seguir los parámetros definidos en la Tabla N° 4 Ciclos de tiempo para fusión a socket.</w:t>
      </w:r>
    </w:p>
    <w:p w14:paraId="36DA610E" w14:textId="77777777" w:rsidR="00AC1EA4" w:rsidRPr="00956B9E" w:rsidRDefault="00AC1EA4" w:rsidP="00146430">
      <w:pPr>
        <w:numPr>
          <w:ilvl w:val="0"/>
          <w:numId w:val="22"/>
        </w:numPr>
        <w:spacing w:before="0"/>
        <w:ind w:right="142"/>
        <w:rPr>
          <w:sz w:val="20"/>
        </w:rPr>
      </w:pPr>
      <w:r w:rsidRPr="00956B9E">
        <w:rPr>
          <w:sz w:val="20"/>
        </w:rPr>
        <w:t>Conecte la plancha y déjela estabilizar hasta alcanzar una temperatura según se especifica en la tabla en referencia.</w:t>
      </w:r>
    </w:p>
    <w:p w14:paraId="72CA1A1E" w14:textId="77777777" w:rsidR="00AC1EA4" w:rsidRPr="00956B9E" w:rsidRDefault="00AC1EA4" w:rsidP="00146430">
      <w:pPr>
        <w:numPr>
          <w:ilvl w:val="0"/>
          <w:numId w:val="22"/>
        </w:numPr>
        <w:spacing w:before="0"/>
        <w:ind w:right="142"/>
        <w:rPr>
          <w:sz w:val="20"/>
        </w:rPr>
      </w:pPr>
      <w:r w:rsidRPr="00956B9E">
        <w:rPr>
          <w:sz w:val="20"/>
        </w:rPr>
        <w:t>Revise que el elemento térmico se encuentre en un rango adecuado utilizando el indicador de temperatura del mismo equipo o plancha o un indicador de temperatura externo.</w:t>
      </w:r>
    </w:p>
    <w:p w14:paraId="4E58EE67" w14:textId="6BAB1597" w:rsidR="00AC1EA4" w:rsidRPr="00956B9E" w:rsidRDefault="00AC1EA4" w:rsidP="00146430">
      <w:pPr>
        <w:numPr>
          <w:ilvl w:val="0"/>
          <w:numId w:val="22"/>
        </w:numPr>
        <w:spacing w:before="0"/>
        <w:ind w:right="142"/>
        <w:rPr>
          <w:sz w:val="20"/>
        </w:rPr>
      </w:pPr>
      <w:r w:rsidRPr="00956B9E">
        <w:rPr>
          <w:sz w:val="20"/>
        </w:rPr>
        <w:t xml:space="preserve">Calentar simultáneamente el accesorio y el extremo del tubo, colocándolos en forma perpendicular a la plancha calefactora ubicada entre los 02 elementos. Aplicando una presión continua hasta que el tubo y el accesorio lleguen al fondo de os elementos calentadores o sockets, obedeciendo los tiempos </w:t>
      </w:r>
      <w:r w:rsidR="00891E11" w:rsidRPr="00956B9E">
        <w:rPr>
          <w:sz w:val="20"/>
        </w:rPr>
        <w:t>de acuerdo con</w:t>
      </w:r>
      <w:r w:rsidRPr="00956B9E">
        <w:rPr>
          <w:sz w:val="20"/>
        </w:rPr>
        <w:t xml:space="preserve"> la tabla N° 04.</w:t>
      </w:r>
    </w:p>
    <w:p w14:paraId="44BEC8D9" w14:textId="159C5862" w:rsidR="00AC1EA4" w:rsidRPr="00956B9E" w:rsidRDefault="00AC1EA4" w:rsidP="00146430">
      <w:pPr>
        <w:numPr>
          <w:ilvl w:val="0"/>
          <w:numId w:val="22"/>
        </w:numPr>
        <w:spacing w:before="0"/>
        <w:ind w:right="142"/>
        <w:rPr>
          <w:sz w:val="20"/>
        </w:rPr>
      </w:pPr>
      <w:r w:rsidRPr="00956B9E">
        <w:rPr>
          <w:sz w:val="20"/>
        </w:rPr>
        <w:lastRenderedPageBreak/>
        <w:t xml:space="preserve">El tiempo de calentamiento empieza cuando ambos elementos llegan hasta el fondo </w:t>
      </w:r>
      <w:r w:rsidR="009200BF" w:rsidRPr="00956B9E">
        <w:rPr>
          <w:sz w:val="20"/>
        </w:rPr>
        <w:t>de los sockets</w:t>
      </w:r>
      <w:r w:rsidRPr="00956B9E">
        <w:rPr>
          <w:sz w:val="20"/>
        </w:rPr>
        <w:t>.</w:t>
      </w:r>
    </w:p>
    <w:p w14:paraId="662C0818" w14:textId="77777777" w:rsidR="00AC1EA4" w:rsidRPr="00956B9E" w:rsidRDefault="00AC1EA4" w:rsidP="00146430">
      <w:pPr>
        <w:numPr>
          <w:ilvl w:val="0"/>
          <w:numId w:val="22"/>
        </w:numPr>
        <w:spacing w:before="0"/>
        <w:ind w:right="142"/>
        <w:rPr>
          <w:sz w:val="20"/>
        </w:rPr>
      </w:pPr>
      <w:r w:rsidRPr="00956B9E">
        <w:rPr>
          <w:sz w:val="20"/>
        </w:rPr>
        <w:t>Al culminar el ciclo de calentamiento, separe el tubo y el accesorio del socket de calentamiento.</w:t>
      </w:r>
    </w:p>
    <w:p w14:paraId="423F63B3" w14:textId="77777777" w:rsidR="00AC1EA4" w:rsidRPr="00956B9E" w:rsidRDefault="00AC1EA4" w:rsidP="00146430">
      <w:pPr>
        <w:numPr>
          <w:ilvl w:val="0"/>
          <w:numId w:val="22"/>
        </w:numPr>
        <w:spacing w:before="0"/>
        <w:ind w:right="142"/>
        <w:rPr>
          <w:sz w:val="20"/>
        </w:rPr>
      </w:pPr>
      <w:r w:rsidRPr="00956B9E">
        <w:rPr>
          <w:sz w:val="20"/>
        </w:rPr>
        <w:t>Inspeccione la calidad del fundido y de no estar completamente fundido retire el accesorio y tubo defectuoso e inicie nuevamente el proceso.</w:t>
      </w:r>
    </w:p>
    <w:p w14:paraId="14E0A1D9" w14:textId="77777777" w:rsidR="00AC1EA4" w:rsidRPr="00956B9E" w:rsidRDefault="00AC1EA4" w:rsidP="00146430">
      <w:pPr>
        <w:numPr>
          <w:ilvl w:val="0"/>
          <w:numId w:val="22"/>
        </w:numPr>
        <w:spacing w:before="0"/>
        <w:ind w:right="142"/>
        <w:rPr>
          <w:sz w:val="20"/>
        </w:rPr>
      </w:pPr>
      <w:r w:rsidRPr="00956B9E">
        <w:rPr>
          <w:sz w:val="20"/>
        </w:rPr>
        <w:t>Si la inspección es satisfactoria, empuje el accesorio sobre el extremo del tubo con una estocada llana, sin movimientos laterales, hasta llegar hacer contacto con el anillo frío.</w:t>
      </w:r>
    </w:p>
    <w:p w14:paraId="08ADB0D1" w14:textId="1729A357" w:rsidR="00AC1EA4" w:rsidRPr="00956B9E" w:rsidRDefault="00AC1EA4" w:rsidP="00146430">
      <w:pPr>
        <w:numPr>
          <w:ilvl w:val="0"/>
          <w:numId w:val="22"/>
        </w:numPr>
        <w:spacing w:before="0"/>
        <w:ind w:right="142"/>
        <w:rPr>
          <w:sz w:val="20"/>
        </w:rPr>
      </w:pPr>
      <w:r w:rsidRPr="00956B9E">
        <w:rPr>
          <w:sz w:val="20"/>
        </w:rPr>
        <w:t xml:space="preserve">Mantenga la presión constante hasta completar el enfriamiento, </w:t>
      </w:r>
      <w:r w:rsidR="00891E11" w:rsidRPr="00956B9E">
        <w:rPr>
          <w:sz w:val="20"/>
        </w:rPr>
        <w:t>de acuerdo con</w:t>
      </w:r>
      <w:r w:rsidRPr="00956B9E">
        <w:rPr>
          <w:sz w:val="20"/>
        </w:rPr>
        <w:t xml:space="preserve"> la tabla N° 04.</w:t>
      </w:r>
    </w:p>
    <w:p w14:paraId="0A64F122" w14:textId="77777777" w:rsidR="00AC1EA4" w:rsidRPr="00956B9E" w:rsidRDefault="00AC1EA4" w:rsidP="00146430">
      <w:pPr>
        <w:numPr>
          <w:ilvl w:val="0"/>
          <w:numId w:val="22"/>
        </w:numPr>
        <w:spacing w:before="0"/>
        <w:ind w:right="142"/>
        <w:rPr>
          <w:sz w:val="20"/>
        </w:rPr>
      </w:pPr>
      <w:r w:rsidRPr="00956B9E">
        <w:rPr>
          <w:sz w:val="20"/>
        </w:rPr>
        <w:t>Revisar que la unión no presente vacío, ranuras, ni materiales extraños o contaminados.</w:t>
      </w:r>
    </w:p>
    <w:p w14:paraId="5D836976" w14:textId="77777777" w:rsidR="00AC1EA4" w:rsidRPr="00956B9E" w:rsidRDefault="00AC1EA4" w:rsidP="00146430">
      <w:pPr>
        <w:numPr>
          <w:ilvl w:val="0"/>
          <w:numId w:val="22"/>
        </w:numPr>
        <w:spacing w:before="0"/>
        <w:ind w:right="142"/>
        <w:rPr>
          <w:sz w:val="20"/>
        </w:rPr>
      </w:pPr>
      <w:r w:rsidRPr="00956B9E">
        <w:rPr>
          <w:sz w:val="20"/>
        </w:rPr>
        <w:t>La tubería debe mantenerse sin movimiento brusco durante el tiempo de enfriamiento indicado en la tabla N°04, para soltar el anillo frío.</w:t>
      </w:r>
    </w:p>
    <w:p w14:paraId="45C5A30E" w14:textId="77777777" w:rsidR="00AC1EA4" w:rsidRPr="001F592A" w:rsidRDefault="00AC1EA4" w:rsidP="00AC1EA4">
      <w:pPr>
        <w:pStyle w:val="Encabezadosinespacio"/>
      </w:pPr>
      <w:r>
        <w:rPr>
          <w:noProof/>
        </w:rPr>
        <w:drawing>
          <wp:inline distT="0" distB="0" distL="0" distR="0" wp14:anchorId="263F38C1" wp14:editId="627116E8">
            <wp:extent cx="4610100" cy="2162175"/>
            <wp:effectExtent l="19050" t="0" r="0" b="0"/>
            <wp:docPr id="955"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a:picLocks noChangeAspect="1" noChangeArrowheads="1"/>
                    </pic:cNvPicPr>
                  </pic:nvPicPr>
                  <pic:blipFill>
                    <a:blip r:embed="rId24"/>
                    <a:srcRect l="3349" t="55293" r="51820" b="7353"/>
                    <a:stretch>
                      <a:fillRect/>
                    </a:stretch>
                  </pic:blipFill>
                  <pic:spPr bwMode="auto">
                    <a:xfrm>
                      <a:off x="0" y="0"/>
                      <a:ext cx="4610100" cy="2162175"/>
                    </a:xfrm>
                    <a:prstGeom prst="rect">
                      <a:avLst/>
                    </a:prstGeom>
                    <a:noFill/>
                    <a:ln w="9525">
                      <a:noFill/>
                      <a:miter lim="800000"/>
                      <a:headEnd/>
                      <a:tailEnd/>
                    </a:ln>
                  </pic:spPr>
                </pic:pic>
              </a:graphicData>
            </a:graphic>
          </wp:inline>
        </w:drawing>
      </w:r>
    </w:p>
    <w:p w14:paraId="4A0D24C1" w14:textId="77777777" w:rsidR="00AC1EA4" w:rsidRPr="001F592A" w:rsidRDefault="00AC1EA4" w:rsidP="00AC1EA4">
      <w:pPr>
        <w:pStyle w:val="Ttulo2"/>
      </w:pPr>
      <w:bookmarkStart w:id="90" w:name="_Toc357175246"/>
      <w:bookmarkStart w:id="91" w:name="_Toc68169223"/>
      <w:bookmarkStart w:id="92" w:name="_Toc68186524"/>
      <w:r w:rsidRPr="001F592A">
        <w:t>INSTALACIÓN DE TUBERÍAS</w:t>
      </w:r>
      <w:bookmarkEnd w:id="90"/>
      <w:bookmarkEnd w:id="91"/>
      <w:bookmarkEnd w:id="92"/>
    </w:p>
    <w:p w14:paraId="7547E3B1" w14:textId="77777777" w:rsidR="00AC1EA4" w:rsidRPr="00956B9E" w:rsidRDefault="00AC1EA4" w:rsidP="009200BF">
      <w:pPr>
        <w:numPr>
          <w:ilvl w:val="0"/>
          <w:numId w:val="23"/>
        </w:numPr>
        <w:spacing w:before="0"/>
        <w:ind w:left="284" w:right="142" w:hanging="284"/>
        <w:rPr>
          <w:sz w:val="20"/>
        </w:rPr>
      </w:pPr>
      <w:r w:rsidRPr="00956B9E">
        <w:rPr>
          <w:sz w:val="20"/>
        </w:rPr>
        <w:t>Previo al inicio de la actividad, el fusionista, verificará las condiciones adecuadas de la zanja, el estado de las tuberías y accesorios, la señalización.</w:t>
      </w:r>
    </w:p>
    <w:p w14:paraId="61F6E680" w14:textId="77777777" w:rsidR="00AC1EA4" w:rsidRPr="00956B9E" w:rsidRDefault="00AC1EA4" w:rsidP="009200BF">
      <w:pPr>
        <w:numPr>
          <w:ilvl w:val="0"/>
          <w:numId w:val="23"/>
        </w:numPr>
        <w:spacing w:before="0"/>
        <w:ind w:left="284" w:right="142" w:hanging="284"/>
        <w:rPr>
          <w:sz w:val="20"/>
        </w:rPr>
      </w:pPr>
      <w:r w:rsidRPr="00956B9E">
        <w:rPr>
          <w:sz w:val="20"/>
        </w:rPr>
        <w:t>Se deberán revisar los documentos aprobados del proyecto (planos).</w:t>
      </w:r>
    </w:p>
    <w:p w14:paraId="57F5973D" w14:textId="0DB6BC46" w:rsidR="00AC1EA4" w:rsidRPr="00956B9E" w:rsidRDefault="00AC1EA4" w:rsidP="009200BF">
      <w:pPr>
        <w:numPr>
          <w:ilvl w:val="0"/>
          <w:numId w:val="23"/>
        </w:numPr>
        <w:spacing w:before="0"/>
        <w:ind w:left="284" w:right="142" w:hanging="284"/>
        <w:rPr>
          <w:sz w:val="20"/>
        </w:rPr>
      </w:pPr>
      <w:r w:rsidRPr="00956B9E">
        <w:rPr>
          <w:sz w:val="20"/>
        </w:rPr>
        <w:t xml:space="preserve">Se revisará que los equipos y herramientas se </w:t>
      </w:r>
      <w:r w:rsidR="009200BF" w:rsidRPr="00956B9E">
        <w:rPr>
          <w:sz w:val="20"/>
        </w:rPr>
        <w:t>encuentren en</w:t>
      </w:r>
      <w:r w:rsidRPr="00956B9E">
        <w:rPr>
          <w:sz w:val="20"/>
        </w:rPr>
        <w:t xml:space="preserve"> buen estado.</w:t>
      </w:r>
    </w:p>
    <w:p w14:paraId="03B7D7BB" w14:textId="0B343265" w:rsidR="00AC1EA4" w:rsidRPr="00956B9E" w:rsidRDefault="00AC1EA4" w:rsidP="009200BF">
      <w:pPr>
        <w:numPr>
          <w:ilvl w:val="0"/>
          <w:numId w:val="23"/>
        </w:numPr>
        <w:spacing w:before="0"/>
        <w:ind w:left="284" w:right="142" w:hanging="284"/>
        <w:rPr>
          <w:sz w:val="20"/>
        </w:rPr>
      </w:pPr>
      <w:r w:rsidRPr="00956B9E">
        <w:rPr>
          <w:sz w:val="20"/>
        </w:rPr>
        <w:t xml:space="preserve">En toda excavación donde la consolidación del terreno no garantice la estabilidad de sus paredes, la misma será entibada o dotada del talud requerido, </w:t>
      </w:r>
      <w:r w:rsidR="00891E11" w:rsidRPr="00956B9E">
        <w:rPr>
          <w:sz w:val="20"/>
        </w:rPr>
        <w:t>de acuerdo con</w:t>
      </w:r>
      <w:r w:rsidRPr="00956B9E">
        <w:rPr>
          <w:sz w:val="20"/>
        </w:rPr>
        <w:t xml:space="preserve"> las indicaciones del responsable.</w:t>
      </w:r>
    </w:p>
    <w:p w14:paraId="3EDBC8DF" w14:textId="71C28D6B" w:rsidR="00AC1EA4" w:rsidRPr="00956B9E" w:rsidRDefault="00AC1EA4" w:rsidP="009200BF">
      <w:pPr>
        <w:numPr>
          <w:ilvl w:val="0"/>
          <w:numId w:val="23"/>
        </w:numPr>
        <w:spacing w:before="0"/>
        <w:ind w:left="284" w:right="142" w:hanging="284"/>
        <w:rPr>
          <w:sz w:val="20"/>
        </w:rPr>
      </w:pPr>
      <w:r w:rsidRPr="00956B9E">
        <w:rPr>
          <w:sz w:val="20"/>
        </w:rPr>
        <w:t xml:space="preserve">Para realizar instalaciones en excavaciones mayores a 1.5 metros, el personal </w:t>
      </w:r>
      <w:r w:rsidR="009200BF" w:rsidRPr="00956B9E">
        <w:rPr>
          <w:sz w:val="20"/>
        </w:rPr>
        <w:t>autorizado deberá</w:t>
      </w:r>
      <w:r w:rsidRPr="00956B9E">
        <w:rPr>
          <w:sz w:val="20"/>
        </w:rPr>
        <w:t xml:space="preserve"> emitir el permiso de trabajo antes de que se inicie la labor correspondiente, previa verificación de las condiciones donde se ejecutará y las disposiciones de seguridad antes y durante la ejecución del mismo. </w:t>
      </w:r>
    </w:p>
    <w:p w14:paraId="10B5E5BC" w14:textId="77777777" w:rsidR="00AC1EA4" w:rsidRPr="001F592A" w:rsidRDefault="00AC1EA4" w:rsidP="00AC1EA4">
      <w:pPr>
        <w:pStyle w:val="Ttulo3"/>
        <w:rPr>
          <w:sz w:val="20"/>
          <w:szCs w:val="20"/>
        </w:rPr>
      </w:pPr>
      <w:bookmarkStart w:id="93" w:name="_Toc68169224"/>
      <w:bookmarkStart w:id="94" w:name="_Toc68186525"/>
      <w:r w:rsidRPr="001F592A">
        <w:rPr>
          <w:sz w:val="20"/>
          <w:szCs w:val="20"/>
        </w:rPr>
        <w:t>INSTALACIÓN</w:t>
      </w:r>
      <w:bookmarkEnd w:id="93"/>
      <w:bookmarkEnd w:id="94"/>
    </w:p>
    <w:p w14:paraId="2D3B2528" w14:textId="77777777" w:rsidR="00AC1EA4" w:rsidRPr="00956B9E" w:rsidRDefault="00AC1EA4" w:rsidP="009200BF">
      <w:pPr>
        <w:numPr>
          <w:ilvl w:val="0"/>
          <w:numId w:val="24"/>
        </w:numPr>
        <w:spacing w:before="0"/>
        <w:ind w:left="284" w:right="142" w:hanging="284"/>
        <w:rPr>
          <w:sz w:val="20"/>
        </w:rPr>
      </w:pPr>
      <w:r w:rsidRPr="00956B9E">
        <w:rPr>
          <w:sz w:val="20"/>
        </w:rPr>
        <w:t>Se deberán adosar el cable de cobre o similar con cobertura, teniendo los cuidados necesarios en evitar daños en la misma, dicho cable de conducción eléctrica estará sujeto a la tubería y permitirá facilitar su ubicación con instrumentos detectores o equipos de detección electromagnética.</w:t>
      </w:r>
    </w:p>
    <w:p w14:paraId="510D2A6D" w14:textId="77777777" w:rsidR="00AC1EA4" w:rsidRPr="00956B9E" w:rsidRDefault="00AC1EA4" w:rsidP="009200BF">
      <w:pPr>
        <w:numPr>
          <w:ilvl w:val="0"/>
          <w:numId w:val="24"/>
        </w:numPr>
        <w:spacing w:before="0"/>
        <w:ind w:left="284" w:right="142" w:hanging="284"/>
        <w:rPr>
          <w:sz w:val="20"/>
        </w:rPr>
      </w:pPr>
      <w:r w:rsidRPr="00956B9E">
        <w:rPr>
          <w:sz w:val="20"/>
        </w:rPr>
        <w:t>Previo a la finalización de excavación de la zanja, o de preferencia al final de dicha actividad, se procederá a extender y/o ubicar la tubería en la zanja con apoyo de los elementos necesarios para evitar que sufra daños o raspaduras.</w:t>
      </w:r>
    </w:p>
    <w:p w14:paraId="01216899" w14:textId="77777777" w:rsidR="00AC1EA4" w:rsidRPr="00956B9E" w:rsidRDefault="00AC1EA4" w:rsidP="009200BF">
      <w:pPr>
        <w:numPr>
          <w:ilvl w:val="0"/>
          <w:numId w:val="24"/>
        </w:numPr>
        <w:spacing w:before="0"/>
        <w:ind w:left="284" w:right="142" w:hanging="284"/>
        <w:rPr>
          <w:sz w:val="20"/>
        </w:rPr>
      </w:pPr>
      <w:r w:rsidRPr="00956B9E">
        <w:rPr>
          <w:sz w:val="20"/>
        </w:rPr>
        <w:lastRenderedPageBreak/>
        <w:t>Posteriormente se procederá a ubicar e instalar la tubería en el fondo de la zanja.</w:t>
      </w:r>
    </w:p>
    <w:p w14:paraId="79B6769E" w14:textId="725FE184" w:rsidR="00AC1EA4" w:rsidRPr="00956B9E" w:rsidRDefault="00AC1EA4" w:rsidP="009200BF">
      <w:pPr>
        <w:numPr>
          <w:ilvl w:val="0"/>
          <w:numId w:val="24"/>
        </w:numPr>
        <w:spacing w:before="0"/>
        <w:ind w:left="284" w:right="142" w:hanging="284"/>
        <w:rPr>
          <w:sz w:val="20"/>
        </w:rPr>
      </w:pPr>
      <w:r w:rsidRPr="00956B9E">
        <w:rPr>
          <w:sz w:val="20"/>
        </w:rPr>
        <w:t xml:space="preserve">La tubería puede unirse a nivel de la rasante, y podrá ser bajada hacia </w:t>
      </w:r>
      <w:r w:rsidR="009200BF" w:rsidRPr="00956B9E">
        <w:rPr>
          <w:sz w:val="20"/>
        </w:rPr>
        <w:t>adentro de</w:t>
      </w:r>
      <w:r w:rsidRPr="00956B9E">
        <w:rPr>
          <w:sz w:val="20"/>
        </w:rPr>
        <w:t xml:space="preserve"> la zanja y/o </w:t>
      </w:r>
      <w:r w:rsidR="00891E11" w:rsidRPr="00956B9E">
        <w:rPr>
          <w:sz w:val="20"/>
        </w:rPr>
        <w:t>en caso de que</w:t>
      </w:r>
      <w:r w:rsidRPr="00956B9E">
        <w:rPr>
          <w:sz w:val="20"/>
        </w:rPr>
        <w:t xml:space="preserve"> fuese necesario, se podrá realizar soldadura dentro de la zanja.</w:t>
      </w:r>
    </w:p>
    <w:p w14:paraId="67F17EB6" w14:textId="77777777" w:rsidR="00AC1EA4" w:rsidRPr="00956B9E" w:rsidRDefault="00AC1EA4" w:rsidP="009200BF">
      <w:pPr>
        <w:numPr>
          <w:ilvl w:val="0"/>
          <w:numId w:val="24"/>
        </w:numPr>
        <w:spacing w:before="0"/>
        <w:ind w:left="284" w:right="142" w:hanging="284"/>
        <w:rPr>
          <w:sz w:val="20"/>
        </w:rPr>
      </w:pPr>
      <w:r w:rsidRPr="00956B9E">
        <w:rPr>
          <w:sz w:val="20"/>
        </w:rPr>
        <w:t>La tubería de conexión podrá ser perpendicular a la línea principal de conducción de gas y llegar hasta el punto donde se interconectará la acometida. Dichas tuberías de conexión para uso residencial deben contar con la instalación de la válvula de exceso de flujo en la tee de derivación o en la proximidad de está.</w:t>
      </w:r>
    </w:p>
    <w:p w14:paraId="3697067A" w14:textId="77777777" w:rsidR="00AC1EA4" w:rsidRPr="00956B9E" w:rsidRDefault="00AC1EA4" w:rsidP="009200BF">
      <w:pPr>
        <w:numPr>
          <w:ilvl w:val="0"/>
          <w:numId w:val="24"/>
        </w:numPr>
        <w:spacing w:before="0"/>
        <w:ind w:left="284" w:right="142" w:hanging="284"/>
        <w:rPr>
          <w:sz w:val="20"/>
        </w:rPr>
      </w:pPr>
      <w:r w:rsidRPr="00956B9E">
        <w:rPr>
          <w:sz w:val="20"/>
        </w:rPr>
        <w:t>La tubería de polietileno mantendrá profundidades mínimas a 0.61 metros medidos desde la parte superior del lomo de la tubería hasta la parte superior del nivel de piso terminado.</w:t>
      </w:r>
    </w:p>
    <w:p w14:paraId="5AE0418C" w14:textId="4F92F9E4" w:rsidR="00AC1EA4" w:rsidRPr="00956B9E" w:rsidRDefault="00AC1EA4" w:rsidP="009200BF">
      <w:pPr>
        <w:numPr>
          <w:ilvl w:val="0"/>
          <w:numId w:val="24"/>
        </w:numPr>
        <w:spacing w:before="0"/>
        <w:ind w:left="284" w:right="142" w:hanging="284"/>
        <w:rPr>
          <w:sz w:val="20"/>
        </w:rPr>
      </w:pPr>
      <w:r w:rsidRPr="00956B9E">
        <w:rPr>
          <w:sz w:val="20"/>
        </w:rPr>
        <w:t xml:space="preserve">La tubería deberá mantener distanciamientos mínimos de separación a edificaciones, y otras estructuras de servicios públicos. En aquellos casos en los cuales no es posible el cumplir con los distanciamientos definidos, previa aprobación de </w:t>
      </w:r>
      <w:r w:rsidR="00344347">
        <w:rPr>
          <w:sz w:val="20"/>
        </w:rPr>
        <w:t>CONTUGAS</w:t>
      </w:r>
      <w:r w:rsidRPr="00956B9E">
        <w:rPr>
          <w:sz w:val="20"/>
        </w:rPr>
        <w:t>, se implementará e instalará la protección mecánica adecuada. Para lo anterior deberán tenerse en cuenta las tablas indicadas en el ítem 4.5.</w:t>
      </w:r>
    </w:p>
    <w:p w14:paraId="683F7FC8" w14:textId="77777777" w:rsidR="00AC1EA4" w:rsidRPr="00956B9E" w:rsidRDefault="00AC1EA4" w:rsidP="009200BF">
      <w:pPr>
        <w:numPr>
          <w:ilvl w:val="0"/>
          <w:numId w:val="24"/>
        </w:numPr>
        <w:spacing w:before="0"/>
        <w:ind w:left="284" w:right="142" w:hanging="284"/>
        <w:rPr>
          <w:sz w:val="20"/>
        </w:rPr>
      </w:pPr>
      <w:r w:rsidRPr="00956B9E">
        <w:rPr>
          <w:sz w:val="20"/>
        </w:rPr>
        <w:t>De presentarse algún daño por causas de los trabajos relacionados con la obra de instalación de tubería, será responsabilidad del contratista su reparación oportuna, deberá atender los requerimientos técnicos aplicables en cada caso según el daño causado. Se deberá dejar un registro de la atención del daño.</w:t>
      </w:r>
    </w:p>
    <w:p w14:paraId="67161962" w14:textId="0FB03D2E" w:rsidR="00AC1EA4" w:rsidRPr="00956B9E" w:rsidRDefault="00AC1EA4" w:rsidP="009200BF">
      <w:pPr>
        <w:numPr>
          <w:ilvl w:val="0"/>
          <w:numId w:val="24"/>
        </w:numPr>
        <w:spacing w:before="0"/>
        <w:ind w:left="284" w:right="142" w:hanging="284"/>
        <w:rPr>
          <w:sz w:val="20"/>
        </w:rPr>
      </w:pPr>
      <w:r w:rsidRPr="00956B9E">
        <w:rPr>
          <w:sz w:val="20"/>
        </w:rPr>
        <w:t xml:space="preserve">Las válvulas serán instaladas </w:t>
      </w:r>
      <w:r w:rsidR="00891E11" w:rsidRPr="00956B9E">
        <w:rPr>
          <w:sz w:val="20"/>
        </w:rPr>
        <w:t>de acuerdo con</w:t>
      </w:r>
      <w:r w:rsidRPr="00956B9E">
        <w:rPr>
          <w:sz w:val="20"/>
        </w:rPr>
        <w:t xml:space="preserve"> la localización indicada en los planos aprobados, de prioridad en </w:t>
      </w:r>
      <w:r w:rsidR="009200BF" w:rsidRPr="00956B9E">
        <w:rPr>
          <w:sz w:val="20"/>
        </w:rPr>
        <w:t>lugares que</w:t>
      </w:r>
      <w:r w:rsidRPr="00956B9E">
        <w:rPr>
          <w:sz w:val="20"/>
        </w:rPr>
        <w:t xml:space="preserve"> permitan su fácil operación, teniendo en cuenta usar camisas, disponerla de tal forma que no transmita esfuerzos a la tubería, e instalar tapas registro para su protección.</w:t>
      </w:r>
    </w:p>
    <w:p w14:paraId="55D8BCDC" w14:textId="77777777" w:rsidR="00AC1EA4" w:rsidRPr="009200BF" w:rsidRDefault="00AC1EA4" w:rsidP="009200BF">
      <w:pPr>
        <w:pStyle w:val="Ttulo3"/>
        <w:rPr>
          <w:sz w:val="20"/>
          <w:szCs w:val="20"/>
        </w:rPr>
      </w:pPr>
      <w:bookmarkStart w:id="95" w:name="_Toc68186526"/>
      <w:r w:rsidRPr="009200BF">
        <w:rPr>
          <w:sz w:val="20"/>
          <w:szCs w:val="20"/>
        </w:rPr>
        <w:t>PRUEBAS DE RESISTENCIA Y HERMETICIDAD</w:t>
      </w:r>
      <w:bookmarkEnd w:id="95"/>
    </w:p>
    <w:p w14:paraId="76D23237" w14:textId="77777777" w:rsidR="00AC1EA4" w:rsidRPr="00956B9E" w:rsidRDefault="00AC1EA4" w:rsidP="009200BF">
      <w:pPr>
        <w:numPr>
          <w:ilvl w:val="0"/>
          <w:numId w:val="24"/>
        </w:numPr>
        <w:spacing w:before="0"/>
        <w:ind w:left="284" w:right="142" w:hanging="284"/>
        <w:rPr>
          <w:sz w:val="20"/>
        </w:rPr>
      </w:pPr>
      <w:r w:rsidRPr="00956B9E">
        <w:rPr>
          <w:sz w:val="20"/>
        </w:rPr>
        <w:t>Previo al inicio de la prueba de resistencia y hermeticidad, se deberá verificar la adecuada señalización y demarcación de la zona de trabajo donde se encuentren instalados los cabezales de prueba y/o puntos de venteo y/o verificación. A criterio del responsable de la prueba y/o del responsable de seguridad se podrá suspender la prueba por no cumplir con las condiciones adecuadas para ejecutar la actividad.</w:t>
      </w:r>
    </w:p>
    <w:p w14:paraId="78DD5034" w14:textId="77777777" w:rsidR="00AC1EA4" w:rsidRPr="00956B9E" w:rsidRDefault="00AC1EA4" w:rsidP="009200BF">
      <w:pPr>
        <w:numPr>
          <w:ilvl w:val="0"/>
          <w:numId w:val="24"/>
        </w:numPr>
        <w:spacing w:before="0"/>
        <w:ind w:left="284" w:right="142" w:hanging="284"/>
        <w:rPr>
          <w:sz w:val="20"/>
        </w:rPr>
      </w:pPr>
      <w:r w:rsidRPr="00956B9E">
        <w:rPr>
          <w:sz w:val="20"/>
        </w:rPr>
        <w:t>Se verificará el buen estado de las herramientas necesarias antes de cada uso, y de encontrarse desperfectos en las mismas se presentará un reporte al Supervisor/Jefe de Cuadrilla.</w:t>
      </w:r>
    </w:p>
    <w:p w14:paraId="5D5ACE34" w14:textId="120368E7" w:rsidR="00AC1EA4" w:rsidRPr="00956B9E" w:rsidRDefault="00AC1EA4" w:rsidP="009200BF">
      <w:pPr>
        <w:numPr>
          <w:ilvl w:val="0"/>
          <w:numId w:val="24"/>
        </w:numPr>
        <w:spacing w:before="0"/>
        <w:ind w:left="284" w:right="142" w:hanging="284"/>
        <w:rPr>
          <w:sz w:val="20"/>
        </w:rPr>
      </w:pPr>
      <w:r w:rsidRPr="00956B9E">
        <w:rPr>
          <w:sz w:val="20"/>
        </w:rPr>
        <w:t xml:space="preserve">Todos los equipos utilizados durante la </w:t>
      </w:r>
      <w:r w:rsidR="009200BF" w:rsidRPr="00956B9E">
        <w:rPr>
          <w:sz w:val="20"/>
        </w:rPr>
        <w:t>prueba</w:t>
      </w:r>
      <w:r w:rsidRPr="00956B9E">
        <w:rPr>
          <w:sz w:val="20"/>
        </w:rPr>
        <w:t xml:space="preserve"> deberán estar calibrados y/o verificados según sea el caso.</w:t>
      </w:r>
    </w:p>
    <w:p w14:paraId="7FA58FB5" w14:textId="77777777" w:rsidR="00AC1EA4" w:rsidRPr="00956B9E" w:rsidRDefault="00AC1EA4" w:rsidP="009200BF">
      <w:pPr>
        <w:numPr>
          <w:ilvl w:val="0"/>
          <w:numId w:val="24"/>
        </w:numPr>
        <w:spacing w:before="0"/>
        <w:ind w:left="284" w:right="142" w:hanging="284"/>
        <w:rPr>
          <w:sz w:val="20"/>
        </w:rPr>
      </w:pPr>
      <w:r w:rsidRPr="00956B9E">
        <w:rPr>
          <w:sz w:val="20"/>
        </w:rPr>
        <w:t>Se verificará el buen estado del compresor, mangueras de abastecimiento de aire y/o recipientes de gas inerte como fluido de prueba según sea el caso.</w:t>
      </w:r>
    </w:p>
    <w:p w14:paraId="0D870566" w14:textId="4C6E1A6C" w:rsidR="00AC1EA4" w:rsidRPr="00956B9E" w:rsidRDefault="00AC1EA4" w:rsidP="009200BF">
      <w:pPr>
        <w:numPr>
          <w:ilvl w:val="0"/>
          <w:numId w:val="24"/>
        </w:numPr>
        <w:spacing w:before="0"/>
        <w:ind w:left="284" w:right="142" w:hanging="284"/>
        <w:rPr>
          <w:sz w:val="20"/>
        </w:rPr>
      </w:pPr>
      <w:r w:rsidRPr="00956B9E">
        <w:rPr>
          <w:sz w:val="20"/>
        </w:rPr>
        <w:t xml:space="preserve">El personal responsable verificará la instalación adecuada del cabezal de prueba, manómetro, manógrafo, termocupla, válvulas y demás elementos a probar, debidamente instalados </w:t>
      </w:r>
      <w:r w:rsidR="00891E11" w:rsidRPr="00956B9E">
        <w:rPr>
          <w:sz w:val="20"/>
        </w:rPr>
        <w:t>de acuerdo con</w:t>
      </w:r>
      <w:r w:rsidRPr="00956B9E">
        <w:rPr>
          <w:sz w:val="20"/>
        </w:rPr>
        <w:t xml:space="preserve"> las recomendaciones del fabricante, y a los procedimientos establecidos por </w:t>
      </w:r>
      <w:r w:rsidR="00344347">
        <w:rPr>
          <w:sz w:val="20"/>
        </w:rPr>
        <w:t>CONTUGAS</w:t>
      </w:r>
      <w:r w:rsidRPr="00956B9E">
        <w:rPr>
          <w:sz w:val="20"/>
        </w:rPr>
        <w:t>.</w:t>
      </w:r>
    </w:p>
    <w:p w14:paraId="0FE6CA3D" w14:textId="77777777" w:rsidR="00AC1EA4" w:rsidRPr="00956B9E" w:rsidRDefault="00AC1EA4" w:rsidP="009200BF">
      <w:pPr>
        <w:numPr>
          <w:ilvl w:val="0"/>
          <w:numId w:val="24"/>
        </w:numPr>
        <w:spacing w:before="0"/>
        <w:ind w:left="284" w:right="142" w:hanging="284"/>
        <w:rPr>
          <w:sz w:val="20"/>
        </w:rPr>
      </w:pPr>
      <w:r w:rsidRPr="00956B9E">
        <w:rPr>
          <w:sz w:val="20"/>
        </w:rPr>
        <w:t>Se deberá contar con al menos un fusionista calificado y habilitado quién deberá disponer de equipos, materiales (accesorios y tubería de PE primordialmente), manuales y procedimientos debidamente calificados para ser utilizados en caso de que se requiera alguna fusión adicional al momento de realizar la prueba.</w:t>
      </w:r>
    </w:p>
    <w:p w14:paraId="23E931C5" w14:textId="77777777" w:rsidR="00AC1EA4" w:rsidRPr="00956B9E" w:rsidRDefault="00AC1EA4" w:rsidP="009200BF">
      <w:pPr>
        <w:numPr>
          <w:ilvl w:val="0"/>
          <w:numId w:val="24"/>
        </w:numPr>
        <w:spacing w:before="0"/>
        <w:ind w:left="284" w:right="142" w:hanging="284"/>
        <w:rPr>
          <w:sz w:val="20"/>
        </w:rPr>
      </w:pPr>
      <w:r w:rsidRPr="00956B9E">
        <w:rPr>
          <w:sz w:val="20"/>
        </w:rPr>
        <w:t>Se deberá registrar en forma continua la presión y la temperatura del fluido durante la prueba de presión de manera redundante (02 instrumentos diferentes por cada magnitud medida).</w:t>
      </w:r>
    </w:p>
    <w:p w14:paraId="44272177" w14:textId="77777777" w:rsidR="00AC1EA4" w:rsidRPr="00956B9E" w:rsidRDefault="00AC1EA4" w:rsidP="009200BF">
      <w:pPr>
        <w:numPr>
          <w:ilvl w:val="0"/>
          <w:numId w:val="24"/>
        </w:numPr>
        <w:spacing w:before="0"/>
        <w:ind w:left="284" w:right="142" w:hanging="284"/>
        <w:rPr>
          <w:sz w:val="20"/>
        </w:rPr>
      </w:pPr>
      <w:r w:rsidRPr="00956B9E">
        <w:rPr>
          <w:sz w:val="20"/>
        </w:rPr>
        <w:t>Para la medición de la presión se utilizarán manómetro y/o manógrafo. Se podrán utilizar equipos de registros independientes o conjuntos.</w:t>
      </w:r>
    </w:p>
    <w:p w14:paraId="2C3BB656" w14:textId="41EF478E" w:rsidR="00AC1EA4" w:rsidRPr="00956B9E" w:rsidRDefault="00AC1EA4" w:rsidP="009200BF">
      <w:pPr>
        <w:numPr>
          <w:ilvl w:val="0"/>
          <w:numId w:val="24"/>
        </w:numPr>
        <w:spacing w:before="0"/>
        <w:ind w:left="284" w:right="142" w:hanging="284"/>
        <w:rPr>
          <w:sz w:val="20"/>
        </w:rPr>
      </w:pPr>
      <w:r w:rsidRPr="00956B9E">
        <w:rPr>
          <w:sz w:val="20"/>
        </w:rPr>
        <w:lastRenderedPageBreak/>
        <w:t xml:space="preserve">Para la medición de la temperatura del fluido se utilizará una termocupla u otro instrumento equivalente. Se podrán utilizar equipos de registros independientes o conjuntos. Para la medición de la temperatura ambiente se utilizarán equipos que midan la temperatura de la tubería y/o del ambiente a partir de las lecturas periódicas. Se aclara que los equipos redundantes para la toma de las variables de presión y temperatura sirven para </w:t>
      </w:r>
      <w:r w:rsidR="009200BF" w:rsidRPr="00956B9E">
        <w:rPr>
          <w:sz w:val="20"/>
        </w:rPr>
        <w:t>contrastar el</w:t>
      </w:r>
      <w:r w:rsidRPr="00956B9E">
        <w:rPr>
          <w:sz w:val="20"/>
        </w:rPr>
        <w:t xml:space="preserve"> adecuado funcionamiento de los equipos principales durante la fase de prueba.</w:t>
      </w:r>
    </w:p>
    <w:p w14:paraId="09CECE7F" w14:textId="2BC3732B" w:rsidR="00AC1EA4" w:rsidRPr="00956B9E" w:rsidRDefault="00AC1EA4" w:rsidP="009200BF">
      <w:pPr>
        <w:numPr>
          <w:ilvl w:val="0"/>
          <w:numId w:val="24"/>
        </w:numPr>
        <w:spacing w:before="0"/>
        <w:ind w:left="284" w:right="142" w:hanging="284"/>
        <w:rPr>
          <w:sz w:val="20"/>
        </w:rPr>
      </w:pPr>
      <w:r w:rsidRPr="00956B9E">
        <w:rPr>
          <w:sz w:val="20"/>
        </w:rPr>
        <w:t xml:space="preserve">Previo a la iniciación de la prueba de resistencia y hermeticidad se debe contar con el plan de prueba debidamente aprobado por </w:t>
      </w:r>
      <w:r w:rsidR="00344347">
        <w:rPr>
          <w:sz w:val="20"/>
        </w:rPr>
        <w:t>CONTUGAS</w:t>
      </w:r>
      <w:r w:rsidRPr="00956B9E">
        <w:rPr>
          <w:sz w:val="20"/>
        </w:rPr>
        <w:t xml:space="preserve"> y/o por quien éste designe, el cual deberá contener como mínimo lo siguiente:</w:t>
      </w:r>
    </w:p>
    <w:p w14:paraId="5DD49C07" w14:textId="77777777" w:rsidR="00AC1EA4" w:rsidRPr="00956B9E" w:rsidRDefault="00AC1EA4" w:rsidP="009200BF">
      <w:pPr>
        <w:numPr>
          <w:ilvl w:val="1"/>
          <w:numId w:val="24"/>
        </w:numPr>
        <w:spacing w:before="0"/>
        <w:ind w:left="567" w:right="142" w:hanging="283"/>
        <w:rPr>
          <w:sz w:val="20"/>
        </w:rPr>
      </w:pPr>
      <w:r w:rsidRPr="00956B9E">
        <w:rPr>
          <w:sz w:val="20"/>
        </w:rPr>
        <w:t>Zona o sector a ser probado (planos para prueba de hermeticidad)</w:t>
      </w:r>
    </w:p>
    <w:p w14:paraId="407293BB" w14:textId="77777777" w:rsidR="00AC1EA4" w:rsidRPr="00956B9E" w:rsidRDefault="00AC1EA4" w:rsidP="009200BF">
      <w:pPr>
        <w:numPr>
          <w:ilvl w:val="1"/>
          <w:numId w:val="24"/>
        </w:numPr>
        <w:spacing w:before="0"/>
        <w:ind w:left="567" w:right="142" w:hanging="283"/>
        <w:rPr>
          <w:sz w:val="20"/>
        </w:rPr>
      </w:pPr>
      <w:r w:rsidRPr="00956B9E">
        <w:rPr>
          <w:sz w:val="20"/>
        </w:rPr>
        <w:t>Resumen de longitudes de redes y tuberías de conexión y/o derivación indicando diámetros y longitudes.</w:t>
      </w:r>
    </w:p>
    <w:p w14:paraId="069A48F3" w14:textId="77777777" w:rsidR="00AC1EA4" w:rsidRPr="00956B9E" w:rsidRDefault="00AC1EA4" w:rsidP="009200BF">
      <w:pPr>
        <w:numPr>
          <w:ilvl w:val="1"/>
          <w:numId w:val="24"/>
        </w:numPr>
        <w:spacing w:before="0"/>
        <w:ind w:left="567" w:right="142" w:hanging="283"/>
        <w:rPr>
          <w:sz w:val="20"/>
        </w:rPr>
      </w:pPr>
      <w:r w:rsidRPr="00956B9E">
        <w:rPr>
          <w:sz w:val="20"/>
        </w:rPr>
        <w:t>Fecha de prueba</w:t>
      </w:r>
    </w:p>
    <w:p w14:paraId="67ED47D9" w14:textId="77777777" w:rsidR="00AC1EA4" w:rsidRPr="00956B9E" w:rsidRDefault="00AC1EA4" w:rsidP="009200BF">
      <w:pPr>
        <w:numPr>
          <w:ilvl w:val="1"/>
          <w:numId w:val="24"/>
        </w:numPr>
        <w:spacing w:before="0"/>
        <w:ind w:left="567" w:right="142" w:hanging="283"/>
        <w:rPr>
          <w:sz w:val="20"/>
        </w:rPr>
      </w:pPr>
      <w:r w:rsidRPr="00956B9E">
        <w:rPr>
          <w:sz w:val="20"/>
        </w:rPr>
        <w:t>Presiones de prueba</w:t>
      </w:r>
    </w:p>
    <w:p w14:paraId="14EA4B2B" w14:textId="77777777" w:rsidR="00AC1EA4" w:rsidRPr="00956B9E" w:rsidRDefault="00AC1EA4" w:rsidP="009200BF">
      <w:pPr>
        <w:numPr>
          <w:ilvl w:val="1"/>
          <w:numId w:val="24"/>
        </w:numPr>
        <w:spacing w:before="0"/>
        <w:ind w:left="567" w:right="142" w:hanging="283"/>
        <w:rPr>
          <w:sz w:val="20"/>
        </w:rPr>
      </w:pPr>
      <w:r w:rsidRPr="00956B9E">
        <w:rPr>
          <w:sz w:val="20"/>
        </w:rPr>
        <w:t>Tiempo de prueba</w:t>
      </w:r>
    </w:p>
    <w:p w14:paraId="7B526358" w14:textId="77777777" w:rsidR="00AC1EA4" w:rsidRPr="00956B9E" w:rsidRDefault="00AC1EA4" w:rsidP="009200BF">
      <w:pPr>
        <w:numPr>
          <w:ilvl w:val="1"/>
          <w:numId w:val="24"/>
        </w:numPr>
        <w:spacing w:before="0"/>
        <w:ind w:left="567" w:right="142" w:hanging="283"/>
        <w:rPr>
          <w:sz w:val="20"/>
        </w:rPr>
      </w:pPr>
      <w:r w:rsidRPr="00956B9E">
        <w:rPr>
          <w:sz w:val="20"/>
        </w:rPr>
        <w:t>Identificación de puntos de venteo, puntos de carga, juntas de oro y cabezales de prueba de monitoreo de estanqueidad.</w:t>
      </w:r>
    </w:p>
    <w:p w14:paraId="22BA260D" w14:textId="3B589460" w:rsidR="00AC1EA4" w:rsidRPr="00956B9E" w:rsidRDefault="00AC1EA4" w:rsidP="009200BF">
      <w:pPr>
        <w:numPr>
          <w:ilvl w:val="1"/>
          <w:numId w:val="24"/>
        </w:numPr>
        <w:spacing w:before="0"/>
        <w:ind w:left="567" w:right="142" w:hanging="283"/>
        <w:rPr>
          <w:sz w:val="20"/>
        </w:rPr>
      </w:pPr>
      <w:r w:rsidRPr="00956B9E">
        <w:rPr>
          <w:sz w:val="20"/>
        </w:rPr>
        <w:t>Responsables de cada actividad</w:t>
      </w:r>
    </w:p>
    <w:p w14:paraId="5A527698" w14:textId="77777777" w:rsidR="00AC1EA4" w:rsidRPr="00956B9E" w:rsidRDefault="00AC1EA4" w:rsidP="009200BF">
      <w:pPr>
        <w:numPr>
          <w:ilvl w:val="1"/>
          <w:numId w:val="24"/>
        </w:numPr>
        <w:spacing w:before="0"/>
        <w:ind w:left="567" w:right="142" w:hanging="283"/>
        <w:rPr>
          <w:sz w:val="20"/>
        </w:rPr>
      </w:pPr>
      <w:r w:rsidRPr="00956B9E">
        <w:rPr>
          <w:sz w:val="20"/>
        </w:rPr>
        <w:t>Listado de equipos e instrumentos con sus respectivos certificados de calibración y/o verificación según sea el caso, vigentes.</w:t>
      </w:r>
    </w:p>
    <w:p w14:paraId="289C9610" w14:textId="77777777" w:rsidR="00AC1EA4" w:rsidRPr="00956B9E" w:rsidRDefault="00AC1EA4" w:rsidP="009200BF">
      <w:pPr>
        <w:numPr>
          <w:ilvl w:val="0"/>
          <w:numId w:val="24"/>
        </w:numPr>
        <w:spacing w:before="0"/>
        <w:ind w:left="284" w:right="142" w:hanging="284"/>
        <w:rPr>
          <w:sz w:val="20"/>
        </w:rPr>
      </w:pPr>
      <w:r w:rsidRPr="00956B9E">
        <w:rPr>
          <w:sz w:val="20"/>
        </w:rPr>
        <w:t>Para el caso de las tuberías de derivación y/o conexión a probar en forma independiente, no aplicará la presentación del plan de prueba, ni la redundancia de equipos.</w:t>
      </w:r>
    </w:p>
    <w:p w14:paraId="1A35AC6C" w14:textId="77777777" w:rsidR="00AC1EA4" w:rsidRPr="00956B9E" w:rsidRDefault="00AC1EA4" w:rsidP="009200BF">
      <w:pPr>
        <w:numPr>
          <w:ilvl w:val="0"/>
          <w:numId w:val="24"/>
        </w:numPr>
        <w:spacing w:before="0"/>
        <w:ind w:left="284" w:right="142" w:hanging="284"/>
        <w:rPr>
          <w:sz w:val="20"/>
        </w:rPr>
      </w:pPr>
      <w:r w:rsidRPr="00956B9E">
        <w:rPr>
          <w:sz w:val="20"/>
        </w:rPr>
        <w:t>Los tiempos de prueba a considerarse son establecidos según se indica en la tabla N° 01.</w:t>
      </w:r>
    </w:p>
    <w:p w14:paraId="18245F16" w14:textId="77777777" w:rsidR="00AC1EA4" w:rsidRPr="00956B9E" w:rsidRDefault="00AC1EA4" w:rsidP="009200BF">
      <w:pPr>
        <w:numPr>
          <w:ilvl w:val="0"/>
          <w:numId w:val="24"/>
        </w:numPr>
        <w:spacing w:before="0"/>
        <w:ind w:left="284" w:right="142" w:hanging="284"/>
        <w:rPr>
          <w:sz w:val="20"/>
        </w:rPr>
      </w:pPr>
      <w:r w:rsidRPr="00956B9E">
        <w:rPr>
          <w:sz w:val="20"/>
        </w:rPr>
        <w:t>Corrección de presiones por temperatura: A fin de corregir variaciones de presión por efectos de la temperatura y evitar distorsión de las pruebas de Resistencia y Hermeticidad y/o prueba de hermeticidad complementaria indicada en el presente procedimiento, se podrá tener en cuenta en la verificación de la presión, lo definido en la ley de los gases.</w:t>
      </w:r>
    </w:p>
    <w:p w14:paraId="46609D24" w14:textId="77777777" w:rsidR="00AC1EA4" w:rsidRPr="001F592A" w:rsidRDefault="00AC1EA4" w:rsidP="00AC1EA4">
      <w:pPr>
        <w:pStyle w:val="Ttulo3"/>
        <w:ind w:right="-1"/>
        <w:rPr>
          <w:sz w:val="20"/>
          <w:szCs w:val="20"/>
        </w:rPr>
      </w:pPr>
      <w:bookmarkStart w:id="96" w:name="_Toc68169225"/>
      <w:bookmarkStart w:id="97" w:name="_Toc68186527"/>
      <w:r w:rsidRPr="001F592A">
        <w:rPr>
          <w:sz w:val="20"/>
          <w:szCs w:val="20"/>
        </w:rPr>
        <w:t>PROCESO DE PRUEBA</w:t>
      </w:r>
      <w:bookmarkEnd w:id="96"/>
      <w:bookmarkEnd w:id="97"/>
    </w:p>
    <w:p w14:paraId="0379593B" w14:textId="487AE45E" w:rsidR="00AC1EA4" w:rsidRPr="00956B9E" w:rsidRDefault="00AC1EA4" w:rsidP="009200BF">
      <w:pPr>
        <w:numPr>
          <w:ilvl w:val="0"/>
          <w:numId w:val="24"/>
        </w:numPr>
        <w:spacing w:before="0"/>
        <w:ind w:left="284" w:right="142" w:hanging="284"/>
        <w:rPr>
          <w:sz w:val="20"/>
        </w:rPr>
      </w:pPr>
      <w:r w:rsidRPr="00956B9E">
        <w:rPr>
          <w:sz w:val="20"/>
        </w:rPr>
        <w:t xml:space="preserve">Las pruebas de resistencia se realizarán con aire o gas inerte a una presión mínima de 1.5 MAPO según se indica en el </w:t>
      </w:r>
      <w:r w:rsidR="009200BF">
        <w:rPr>
          <w:sz w:val="20"/>
        </w:rPr>
        <w:t>Anexo NO. 01</w:t>
      </w:r>
    </w:p>
    <w:p w14:paraId="6160D62B" w14:textId="77777777" w:rsidR="00AC1EA4" w:rsidRPr="00956B9E" w:rsidRDefault="00AC1EA4" w:rsidP="009200BF">
      <w:pPr>
        <w:numPr>
          <w:ilvl w:val="0"/>
          <w:numId w:val="24"/>
        </w:numPr>
        <w:spacing w:before="0"/>
        <w:ind w:left="284" w:right="142" w:hanging="284"/>
        <w:rPr>
          <w:sz w:val="20"/>
        </w:rPr>
      </w:pPr>
      <w:r w:rsidRPr="00956B9E">
        <w:rPr>
          <w:sz w:val="20"/>
        </w:rPr>
        <w:t>Una vez instalado el cabezal de prueba se podrá presurizar la tubería de forma escalonada, asegurando una precarga inicial de 4 bares para verificar la estabilidad del sistema. Se deberán tomar las medidas de seguridad necesarias para garantizar la seguridad del personal involucrado en la prueba y de la integridad del sistema a probar.</w:t>
      </w:r>
    </w:p>
    <w:p w14:paraId="5B051021" w14:textId="33D6209B" w:rsidR="00AC1EA4" w:rsidRPr="00956B9E" w:rsidRDefault="00AC1EA4" w:rsidP="009200BF">
      <w:pPr>
        <w:numPr>
          <w:ilvl w:val="0"/>
          <w:numId w:val="24"/>
        </w:numPr>
        <w:spacing w:before="0"/>
        <w:ind w:left="284" w:right="142" w:hanging="284"/>
        <w:rPr>
          <w:sz w:val="20"/>
        </w:rPr>
      </w:pPr>
      <w:r w:rsidRPr="00956B9E">
        <w:rPr>
          <w:sz w:val="20"/>
        </w:rPr>
        <w:t xml:space="preserve">Luego se realizará un barrido con aire o gas inerte del interior de la tubería, mediante descargas al ambiente durante el tiempo establecido en el </w:t>
      </w:r>
      <w:r w:rsidR="009200BF">
        <w:rPr>
          <w:sz w:val="20"/>
        </w:rPr>
        <w:t>Anexo NO. 01</w:t>
      </w:r>
      <w:r w:rsidRPr="00956B9E">
        <w:rPr>
          <w:sz w:val="20"/>
        </w:rPr>
        <w:t xml:space="preserve">, pudiendo variar acorde a la longitud y diámetro según criterio del responsable de la prueba, validado por el representante de </w:t>
      </w:r>
      <w:r w:rsidR="00344347">
        <w:rPr>
          <w:sz w:val="20"/>
        </w:rPr>
        <w:t>CONTUGAS</w:t>
      </w:r>
      <w:r w:rsidRPr="00956B9E">
        <w:rPr>
          <w:sz w:val="20"/>
        </w:rPr>
        <w:t>. Lo anterior con el fin de eliminar elementos extraños dentro de la tubería, en caso de existir.</w:t>
      </w:r>
    </w:p>
    <w:p w14:paraId="6C489A07" w14:textId="77777777" w:rsidR="00AC1EA4" w:rsidRPr="00956B9E" w:rsidRDefault="00AC1EA4" w:rsidP="009200BF">
      <w:pPr>
        <w:numPr>
          <w:ilvl w:val="0"/>
          <w:numId w:val="24"/>
        </w:numPr>
        <w:spacing w:before="0"/>
        <w:ind w:left="284" w:right="142" w:hanging="284"/>
        <w:rPr>
          <w:sz w:val="20"/>
        </w:rPr>
      </w:pPr>
      <w:r w:rsidRPr="00956B9E">
        <w:rPr>
          <w:sz w:val="20"/>
        </w:rPr>
        <w:t>Después del barrido se podrá continuar con la presurización hasta el valor de prueba de resistencia y hermeticidad, asegurando en todo momento la integridad y seguridad de las actividades.</w:t>
      </w:r>
    </w:p>
    <w:p w14:paraId="3849E8CB" w14:textId="7B3843B9" w:rsidR="00AC1EA4" w:rsidRPr="00956B9E" w:rsidRDefault="00AC1EA4" w:rsidP="009200BF">
      <w:pPr>
        <w:numPr>
          <w:ilvl w:val="0"/>
          <w:numId w:val="24"/>
        </w:numPr>
        <w:spacing w:before="0"/>
        <w:ind w:left="284" w:right="142" w:hanging="284"/>
        <w:rPr>
          <w:sz w:val="20"/>
        </w:rPr>
      </w:pPr>
      <w:r w:rsidRPr="00956B9E">
        <w:rPr>
          <w:sz w:val="20"/>
        </w:rPr>
        <w:t xml:space="preserve">Presurizado el sistema a la presión requerida, se verificará el empalme del cabezal con agua jabonosa (prueba de burbuja) para comprobar la hermeticidad y el buen estado del mismo. Se dejará transcurrir el tiempo necesario para estabilizar la presión y la temperatura, variando el tiempo según lo indicado en el </w:t>
      </w:r>
      <w:r w:rsidR="009200BF">
        <w:rPr>
          <w:sz w:val="20"/>
        </w:rPr>
        <w:t>Anexo NO. 01</w:t>
      </w:r>
      <w:r w:rsidRPr="00956B9E">
        <w:rPr>
          <w:sz w:val="20"/>
        </w:rPr>
        <w:t>.</w:t>
      </w:r>
    </w:p>
    <w:p w14:paraId="06747D1B" w14:textId="4D8F1545" w:rsidR="00AC1EA4" w:rsidRPr="00956B9E" w:rsidRDefault="00AC1EA4" w:rsidP="009200BF">
      <w:pPr>
        <w:numPr>
          <w:ilvl w:val="0"/>
          <w:numId w:val="24"/>
        </w:numPr>
        <w:spacing w:before="0"/>
        <w:ind w:left="284" w:right="142" w:hanging="284"/>
        <w:rPr>
          <w:sz w:val="20"/>
        </w:rPr>
      </w:pPr>
      <w:r w:rsidRPr="00956B9E">
        <w:rPr>
          <w:sz w:val="20"/>
        </w:rPr>
        <w:lastRenderedPageBreak/>
        <w:t xml:space="preserve">De manera opcional, en algunos de </w:t>
      </w:r>
      <w:r w:rsidR="009200BF" w:rsidRPr="00956B9E">
        <w:rPr>
          <w:sz w:val="20"/>
        </w:rPr>
        <w:t>los</w:t>
      </w:r>
      <w:r w:rsidRPr="00956B9E">
        <w:rPr>
          <w:sz w:val="20"/>
        </w:rPr>
        <w:t xml:space="preserve"> puntos extremos y/o intermedios a probar se podrán instalar </w:t>
      </w:r>
      <w:r w:rsidR="009200BF" w:rsidRPr="00956B9E">
        <w:rPr>
          <w:sz w:val="20"/>
        </w:rPr>
        <w:t>manómetros de</w:t>
      </w:r>
      <w:r w:rsidRPr="00956B9E">
        <w:rPr>
          <w:sz w:val="20"/>
        </w:rPr>
        <w:t xml:space="preserve"> manera temporal para verificar su inclusión dentro del sistema a probar, esta actividad quedará registrada en el formato respectivo y se realizará previa o dentro del tiempo de estabilización de la presión de prueba.</w:t>
      </w:r>
    </w:p>
    <w:p w14:paraId="3DF0219E" w14:textId="410F2BD8" w:rsidR="00AC1EA4" w:rsidRPr="00956B9E" w:rsidRDefault="00AC1EA4" w:rsidP="009200BF">
      <w:pPr>
        <w:numPr>
          <w:ilvl w:val="0"/>
          <w:numId w:val="24"/>
        </w:numPr>
        <w:spacing w:before="0"/>
        <w:ind w:left="284" w:right="142" w:hanging="284"/>
        <w:rPr>
          <w:sz w:val="20"/>
        </w:rPr>
      </w:pPr>
      <w:r w:rsidRPr="00956B9E">
        <w:rPr>
          <w:sz w:val="20"/>
        </w:rPr>
        <w:t xml:space="preserve">Transcurrido el tiempo de estabilización indicado en el </w:t>
      </w:r>
      <w:r w:rsidR="009200BF">
        <w:rPr>
          <w:sz w:val="20"/>
        </w:rPr>
        <w:t>Anexo NO. 01</w:t>
      </w:r>
      <w:r w:rsidRPr="00956B9E">
        <w:rPr>
          <w:sz w:val="20"/>
        </w:rPr>
        <w:t xml:space="preserve"> se </w:t>
      </w:r>
      <w:r w:rsidR="00891E11" w:rsidRPr="00956B9E">
        <w:rPr>
          <w:sz w:val="20"/>
        </w:rPr>
        <w:t>iniciará</w:t>
      </w:r>
      <w:r w:rsidRPr="00956B9E">
        <w:rPr>
          <w:sz w:val="20"/>
        </w:rPr>
        <w:t xml:space="preserve"> la prueba de resistencia y hermeticidad para lo cual se deberán registrar la presión, la temperatura y la hora de inicio de prueba.</w:t>
      </w:r>
    </w:p>
    <w:p w14:paraId="404675B4" w14:textId="77777777" w:rsidR="00AC1EA4" w:rsidRPr="00956B9E" w:rsidRDefault="00AC1EA4" w:rsidP="009200BF">
      <w:pPr>
        <w:numPr>
          <w:ilvl w:val="0"/>
          <w:numId w:val="24"/>
        </w:numPr>
        <w:spacing w:before="0"/>
        <w:ind w:left="284" w:right="142" w:hanging="284"/>
        <w:rPr>
          <w:sz w:val="20"/>
        </w:rPr>
      </w:pPr>
      <w:r w:rsidRPr="00956B9E">
        <w:rPr>
          <w:sz w:val="20"/>
        </w:rPr>
        <w:t>Cada media hora se verificará las lecturas de los instrumentos para comprobar la precisión y el correcto funcionamiento de los equipos involucrados en la prueba, además del desempeño de la prueba.</w:t>
      </w:r>
    </w:p>
    <w:p w14:paraId="6A1E42EB" w14:textId="0D93FD3E" w:rsidR="00AC1EA4" w:rsidRPr="00956B9E" w:rsidRDefault="00AC1EA4" w:rsidP="009200BF">
      <w:pPr>
        <w:numPr>
          <w:ilvl w:val="0"/>
          <w:numId w:val="24"/>
        </w:numPr>
        <w:spacing w:before="0"/>
        <w:ind w:left="284" w:right="142" w:hanging="284"/>
        <w:rPr>
          <w:sz w:val="20"/>
        </w:rPr>
      </w:pPr>
      <w:r w:rsidRPr="00956B9E">
        <w:rPr>
          <w:sz w:val="20"/>
        </w:rPr>
        <w:t xml:space="preserve">El tiempo necesario de prueba de resistencia y hermeticidad varían </w:t>
      </w:r>
      <w:r w:rsidR="00891E11" w:rsidRPr="00956B9E">
        <w:rPr>
          <w:sz w:val="20"/>
        </w:rPr>
        <w:t>de acuerdo con</w:t>
      </w:r>
      <w:r w:rsidRPr="00956B9E">
        <w:rPr>
          <w:sz w:val="20"/>
        </w:rPr>
        <w:t xml:space="preserve"> la longitud de la tubería a probar. Con el fin de evitar un mayor impacto, minimizar molestias en la población vecina y lograr la eficacia del procedimiento de prueba se deberán respetar los tiempos mínimos de prueba definidos en el </w:t>
      </w:r>
      <w:r w:rsidR="009200BF">
        <w:rPr>
          <w:sz w:val="20"/>
        </w:rPr>
        <w:t>Anexo NO. 01</w:t>
      </w:r>
      <w:r w:rsidRPr="00956B9E">
        <w:rPr>
          <w:sz w:val="20"/>
        </w:rPr>
        <w:t>.</w:t>
      </w:r>
    </w:p>
    <w:p w14:paraId="25FA2AFB" w14:textId="15B0F398" w:rsidR="00AC1EA4" w:rsidRPr="00956B9E" w:rsidRDefault="00AC1EA4" w:rsidP="009200BF">
      <w:pPr>
        <w:numPr>
          <w:ilvl w:val="0"/>
          <w:numId w:val="24"/>
        </w:numPr>
        <w:spacing w:before="0"/>
        <w:ind w:left="284" w:right="142" w:hanging="284"/>
        <w:rPr>
          <w:sz w:val="20"/>
        </w:rPr>
      </w:pPr>
      <w:r w:rsidRPr="00956B9E">
        <w:rPr>
          <w:sz w:val="20"/>
        </w:rPr>
        <w:t xml:space="preserve">Terminado el tiempo de prueba, se considera que la prueba es satisfactoria si se mantiene de la presión estable y/o hay variación justificada por efecto de temperatura. Luego de ello se procederá a levantar un acta dando conformidad al proceso en la que firmarán el responsable de la ejecución de la prueba, el responsable de la ejecución de la prueba, el responsable del control de calidad y </w:t>
      </w:r>
      <w:r w:rsidR="00344347">
        <w:rPr>
          <w:sz w:val="20"/>
        </w:rPr>
        <w:t>CONTUGAS</w:t>
      </w:r>
      <w:r w:rsidRPr="00956B9E">
        <w:rPr>
          <w:sz w:val="20"/>
        </w:rPr>
        <w:t xml:space="preserve"> y/o quien éste designe.</w:t>
      </w:r>
    </w:p>
    <w:p w14:paraId="094FB175" w14:textId="7A63B08B" w:rsidR="00AC1EA4" w:rsidRPr="00956B9E" w:rsidRDefault="00AC1EA4" w:rsidP="009200BF">
      <w:pPr>
        <w:numPr>
          <w:ilvl w:val="0"/>
          <w:numId w:val="24"/>
        </w:numPr>
        <w:spacing w:before="0"/>
        <w:ind w:left="284" w:right="142" w:hanging="284"/>
        <w:rPr>
          <w:sz w:val="20"/>
        </w:rPr>
      </w:pPr>
      <w:r w:rsidRPr="00956B9E">
        <w:rPr>
          <w:sz w:val="20"/>
        </w:rPr>
        <w:t xml:space="preserve">En caso de detectarse variaciones de presión por efectos diferentes al descrito anteriormente relacionados con la variación de la temperatura, se considerará que hay fuga, y en tal caso se suspende la prueba y se procederá a reparar las fugas para repetir la prueba desde su inicio </w:t>
      </w:r>
      <w:r w:rsidR="00891E11" w:rsidRPr="00956B9E">
        <w:rPr>
          <w:sz w:val="20"/>
        </w:rPr>
        <w:t>de acuerdo con el</w:t>
      </w:r>
      <w:r w:rsidRPr="00956B9E">
        <w:rPr>
          <w:sz w:val="20"/>
        </w:rPr>
        <w:t xml:space="preserve"> presente procedimiento.</w:t>
      </w:r>
    </w:p>
    <w:p w14:paraId="515799EA" w14:textId="77777777" w:rsidR="00AC1EA4" w:rsidRPr="00956B9E" w:rsidRDefault="00AC1EA4" w:rsidP="009200BF">
      <w:pPr>
        <w:numPr>
          <w:ilvl w:val="0"/>
          <w:numId w:val="24"/>
        </w:numPr>
        <w:spacing w:before="0"/>
        <w:ind w:left="284" w:right="142" w:hanging="284"/>
        <w:rPr>
          <w:sz w:val="20"/>
        </w:rPr>
      </w:pPr>
      <w:r w:rsidRPr="00956B9E">
        <w:rPr>
          <w:sz w:val="20"/>
        </w:rPr>
        <w:t>Todas las juntas de oro serán sometidas al ensayo de burbuja (agua jabonosa) y deberán identificarse en los planos conforme a obra y deberá detallarse como una nota en los registros de trazabilidad de las soldaduras.</w:t>
      </w:r>
    </w:p>
    <w:p w14:paraId="28B879A1" w14:textId="77777777" w:rsidR="00AC1EA4" w:rsidRPr="00956B9E" w:rsidRDefault="00AC1EA4" w:rsidP="009200BF">
      <w:pPr>
        <w:numPr>
          <w:ilvl w:val="0"/>
          <w:numId w:val="24"/>
        </w:numPr>
        <w:spacing w:before="0"/>
        <w:ind w:left="284" w:right="142" w:hanging="284"/>
        <w:rPr>
          <w:sz w:val="20"/>
        </w:rPr>
      </w:pPr>
      <w:r w:rsidRPr="00956B9E">
        <w:rPr>
          <w:sz w:val="20"/>
        </w:rPr>
        <w:t>Luego que la prueba de resistencia y hermeticidad haya resultado satisfactoria se deberá despresurizar la red y aplicar el procedimiento de gasificación de redes con gas natural.</w:t>
      </w:r>
    </w:p>
    <w:p w14:paraId="481EE43D" w14:textId="51CFF408" w:rsidR="00AC1EA4" w:rsidRPr="00956B9E" w:rsidRDefault="00AC1EA4" w:rsidP="009200BF">
      <w:pPr>
        <w:numPr>
          <w:ilvl w:val="0"/>
          <w:numId w:val="24"/>
        </w:numPr>
        <w:spacing w:before="0"/>
        <w:ind w:left="284" w:right="142" w:hanging="284"/>
        <w:rPr>
          <w:sz w:val="20"/>
        </w:rPr>
      </w:pPr>
      <w:r w:rsidRPr="00956B9E">
        <w:rPr>
          <w:sz w:val="20"/>
        </w:rPr>
        <w:t xml:space="preserve">Para las tuberías de conexión se podrá considerar las pruebas en 01 banco de prueba, para luego hacer su instalación y poner en servicio. El montaje en banco podrá ser múltiple de conjuntos ensamblados de tubería de PE y válvula de servicio y/o sólo tubería con tapón en caso de derivaciones. Luego de realizar las pruebas a las tuberías pre-probadas en el banco, se instalarán siguiendo los procedimientos respectivos. Los empalmes a la red se deberán probar con agua jabonosa para verificar la hermeticidad usando el gas de la red. Para el tiempo de prueba de resistencia y hermeticidad se deberá respetar los tiempos mínimos de prueba definidos en el </w:t>
      </w:r>
      <w:r w:rsidR="009200BF">
        <w:rPr>
          <w:sz w:val="20"/>
        </w:rPr>
        <w:t>Anexo NO. 01</w:t>
      </w:r>
      <w:r w:rsidRPr="00956B9E">
        <w:rPr>
          <w:sz w:val="20"/>
        </w:rPr>
        <w:t>.</w:t>
      </w:r>
    </w:p>
    <w:p w14:paraId="6426CE53" w14:textId="77777777" w:rsidR="00AC1EA4" w:rsidRPr="001F592A" w:rsidRDefault="00AC1EA4" w:rsidP="00AC1EA4">
      <w:pPr>
        <w:pStyle w:val="Ttulo3"/>
        <w:rPr>
          <w:sz w:val="20"/>
          <w:szCs w:val="20"/>
        </w:rPr>
      </w:pPr>
      <w:bookmarkStart w:id="98" w:name="_Toc68169226"/>
      <w:bookmarkStart w:id="99" w:name="_Toc68186528"/>
      <w:r w:rsidRPr="001F592A">
        <w:rPr>
          <w:sz w:val="20"/>
          <w:szCs w:val="20"/>
        </w:rPr>
        <w:t>PRUEBA DE HERMETICIDAD COMPLEMENTARIA</w:t>
      </w:r>
      <w:bookmarkEnd w:id="98"/>
      <w:bookmarkEnd w:id="99"/>
    </w:p>
    <w:p w14:paraId="3FC64202" w14:textId="1915861E" w:rsidR="00AC1EA4" w:rsidRPr="00956B9E" w:rsidRDefault="009200BF" w:rsidP="00146430">
      <w:pPr>
        <w:numPr>
          <w:ilvl w:val="0"/>
          <w:numId w:val="26"/>
        </w:numPr>
        <w:spacing w:before="0"/>
        <w:ind w:right="142"/>
        <w:rPr>
          <w:sz w:val="20"/>
        </w:rPr>
      </w:pPr>
      <w:r w:rsidRPr="00956B9E">
        <w:rPr>
          <w:sz w:val="20"/>
        </w:rPr>
        <w:t>Esta</w:t>
      </w:r>
      <w:r w:rsidR="00AC1EA4" w:rsidRPr="00956B9E">
        <w:rPr>
          <w:sz w:val="20"/>
        </w:rPr>
        <w:t xml:space="preserve"> sección es aplicable solo en los casos en que no se pueda poner en operación el sistema, mediante la gasificación con Gas Natural, dentro de los 30 días calendarios siguientes a la prueba de hermeticidad y resistencia de que trata el presente procedimiento.</w:t>
      </w:r>
    </w:p>
    <w:p w14:paraId="33DF2A3B" w14:textId="50EEA064" w:rsidR="00AC1EA4" w:rsidRPr="00956B9E" w:rsidRDefault="009200BF" w:rsidP="00146430">
      <w:pPr>
        <w:numPr>
          <w:ilvl w:val="0"/>
          <w:numId w:val="26"/>
        </w:numPr>
        <w:spacing w:before="0"/>
        <w:ind w:right="142"/>
        <w:rPr>
          <w:sz w:val="20"/>
        </w:rPr>
      </w:pPr>
      <w:r w:rsidRPr="00956B9E">
        <w:rPr>
          <w:sz w:val="20"/>
        </w:rPr>
        <w:t>En caso de que</w:t>
      </w:r>
      <w:r w:rsidR="00AC1EA4" w:rsidRPr="00956B9E">
        <w:rPr>
          <w:sz w:val="20"/>
        </w:rPr>
        <w:t xml:space="preserve"> no se gasifique con gas natural en forma inmediata culminada la prueba, y con el fin de mantener el sistema de prueba, se deberá despresurizar o cargar la red hasta una presión indicada en el </w:t>
      </w:r>
      <w:r>
        <w:rPr>
          <w:sz w:val="20"/>
        </w:rPr>
        <w:t>Anexo NO. 01</w:t>
      </w:r>
      <w:r w:rsidR="00AC1EA4" w:rsidRPr="00956B9E">
        <w:rPr>
          <w:sz w:val="20"/>
        </w:rPr>
        <w:t>.</w:t>
      </w:r>
    </w:p>
    <w:p w14:paraId="1363FBAB" w14:textId="2CA66A59" w:rsidR="00AC1EA4" w:rsidRPr="00956B9E" w:rsidRDefault="00AC1EA4" w:rsidP="00146430">
      <w:pPr>
        <w:numPr>
          <w:ilvl w:val="0"/>
          <w:numId w:val="26"/>
        </w:numPr>
        <w:spacing w:before="0"/>
        <w:ind w:right="142"/>
        <w:rPr>
          <w:sz w:val="20"/>
        </w:rPr>
      </w:pPr>
      <w:r w:rsidRPr="00956B9E">
        <w:rPr>
          <w:sz w:val="20"/>
        </w:rPr>
        <w:t xml:space="preserve">Previo a la despresurización y/o presurización se deberá disponer permanentemente de un cabezal de </w:t>
      </w:r>
      <w:r w:rsidR="009200BF" w:rsidRPr="00956B9E">
        <w:rPr>
          <w:sz w:val="20"/>
        </w:rPr>
        <w:t>monitoreo de</w:t>
      </w:r>
      <w:r w:rsidRPr="00956B9E">
        <w:rPr>
          <w:sz w:val="20"/>
        </w:rPr>
        <w:t xml:space="preserve"> la prueba de hermeticidad complementaria, a fin de verificar la presión de red. Dicho cabezal podrá ser instalado en periodos alternos, siendo necesario disponer de un manómetro debidamente calibrado y con certificado de verificación y/o calibración vigente, y la temperatura podrá ser tomada directamente del tubo a través de un pirómetro de contacto o infrarrojo o elemento equivalente a fin de monitorear la temperatura del sistema en prueba, no siendo requisito mantener el cabezal de prueba utilizado durante la prueba de Resistencia y Hermeticidad, ni lecturas con instrumentos redundantes.</w:t>
      </w:r>
    </w:p>
    <w:p w14:paraId="7DBA879D" w14:textId="55F190A3" w:rsidR="00AC1EA4" w:rsidRPr="00956B9E" w:rsidRDefault="00AC1EA4" w:rsidP="00146430">
      <w:pPr>
        <w:numPr>
          <w:ilvl w:val="0"/>
          <w:numId w:val="26"/>
        </w:numPr>
        <w:spacing w:before="0"/>
        <w:ind w:right="142"/>
        <w:rPr>
          <w:sz w:val="20"/>
        </w:rPr>
      </w:pPr>
      <w:r w:rsidRPr="00956B9E">
        <w:rPr>
          <w:sz w:val="20"/>
        </w:rPr>
        <w:lastRenderedPageBreak/>
        <w:t xml:space="preserve">Una vez desmontados todos los accesorios utilizados durante la prueba de Resistencia y Hermeticidad que no van a formar parte de la red, e instaladas las juntas de oro necesarias, el sistema se mantendrá a la presión indicada con un monitoreo inicial cada 8 horas durante las primeras 72 horas y, posteriormente el monitoreo será cada 48 horas hasta el momento de la gasificación y puesta en operación. El periodo de prueba hermeticidad. Complementaria se dará por iniciada una vez transcurra el tiempo de estabilización definido en el </w:t>
      </w:r>
      <w:r w:rsidR="009200BF">
        <w:rPr>
          <w:sz w:val="20"/>
        </w:rPr>
        <w:t>Anexo NO. 01</w:t>
      </w:r>
      <w:r w:rsidRPr="00956B9E">
        <w:rPr>
          <w:sz w:val="20"/>
        </w:rPr>
        <w:t>. La ubicación del cabezal de prueba de hermeticidad complementario deberá incluirse en los planos conforme a obra.</w:t>
      </w:r>
    </w:p>
    <w:p w14:paraId="77F19096" w14:textId="64FB27FB" w:rsidR="00AC1EA4" w:rsidRPr="00956B9E" w:rsidRDefault="00AC1EA4" w:rsidP="00146430">
      <w:pPr>
        <w:numPr>
          <w:ilvl w:val="0"/>
          <w:numId w:val="26"/>
        </w:numPr>
        <w:spacing w:before="0"/>
        <w:ind w:right="142"/>
        <w:rPr>
          <w:sz w:val="20"/>
        </w:rPr>
      </w:pPr>
      <w:r w:rsidRPr="00956B9E">
        <w:rPr>
          <w:sz w:val="20"/>
        </w:rPr>
        <w:t xml:space="preserve">La duración de la prueba de Hermeticidad Complementaria será el que defina </w:t>
      </w:r>
      <w:r w:rsidR="00344347">
        <w:rPr>
          <w:sz w:val="20"/>
        </w:rPr>
        <w:t>CONTUGAS</w:t>
      </w:r>
      <w:r w:rsidRPr="00956B9E">
        <w:rPr>
          <w:sz w:val="20"/>
        </w:rPr>
        <w:t xml:space="preserve">, </w:t>
      </w:r>
      <w:r w:rsidR="00891E11" w:rsidRPr="00956B9E">
        <w:rPr>
          <w:sz w:val="20"/>
        </w:rPr>
        <w:t>de acuerdo con</w:t>
      </w:r>
      <w:r w:rsidRPr="00956B9E">
        <w:rPr>
          <w:sz w:val="20"/>
        </w:rPr>
        <w:t xml:space="preserve"> las necesidades y disponibilidad de gas natural, y se dará por terminada cuando se realice dicha gasificación y puesta en operación.</w:t>
      </w:r>
    </w:p>
    <w:p w14:paraId="0944C2C1" w14:textId="6BF5D4EC" w:rsidR="00AC1EA4" w:rsidRPr="00956B9E" w:rsidRDefault="00AC1EA4" w:rsidP="00146430">
      <w:pPr>
        <w:numPr>
          <w:ilvl w:val="0"/>
          <w:numId w:val="26"/>
        </w:numPr>
        <w:spacing w:before="0"/>
        <w:ind w:right="142"/>
        <w:rPr>
          <w:sz w:val="20"/>
        </w:rPr>
      </w:pPr>
      <w:r w:rsidRPr="00956B9E">
        <w:rPr>
          <w:sz w:val="20"/>
        </w:rPr>
        <w:t xml:space="preserve">Se considera que la prueba es satisfactoria si se mantiene la presión estable y/o hay variación justificada por efecto de temperatura. Luego de ello se procederá a levantar un acta dando conformidad al proceso en la que firmarán el responsable de la ejecución de la prueba, el responsable del control de calidad y </w:t>
      </w:r>
      <w:r w:rsidR="00344347">
        <w:rPr>
          <w:sz w:val="20"/>
        </w:rPr>
        <w:t>CONTUGAS</w:t>
      </w:r>
      <w:r w:rsidRPr="00956B9E">
        <w:rPr>
          <w:sz w:val="20"/>
        </w:rPr>
        <w:t xml:space="preserve"> y/o a quién éste designe.</w:t>
      </w:r>
    </w:p>
    <w:p w14:paraId="2DF02E1F" w14:textId="77777777" w:rsidR="00AC1EA4" w:rsidRPr="00956B9E" w:rsidRDefault="00AC1EA4" w:rsidP="00146430">
      <w:pPr>
        <w:numPr>
          <w:ilvl w:val="0"/>
          <w:numId w:val="26"/>
        </w:numPr>
        <w:spacing w:before="0"/>
        <w:ind w:right="142"/>
        <w:rPr>
          <w:sz w:val="20"/>
        </w:rPr>
      </w:pPr>
      <w:r w:rsidRPr="00956B9E">
        <w:rPr>
          <w:sz w:val="20"/>
        </w:rPr>
        <w:t>En caso de detectarse variaciones de presión por efectos diferentes al descrito y relacionados con la variación de la temperatura, se considerará que hay fuga y en tal caso se suspende la prueba y se procederá a reparar las fugas. En el caso que el daño ha sido localizado en un punto específico o definido, se podrá tratar dicha reparación como juntas de oro y en tal caso se deberá repetir desde su inicio la prueba de hermeticidad complementaria. En el caso que sean varios dalos a la red en puntos diferentes, se deberá repetir la prueba de resistencia y hermeticidad según se indica en el presente procedimiento.</w:t>
      </w:r>
    </w:p>
    <w:p w14:paraId="72262417" w14:textId="77777777" w:rsidR="00AC1EA4" w:rsidRPr="00956B9E" w:rsidRDefault="00AC1EA4" w:rsidP="00146430">
      <w:pPr>
        <w:numPr>
          <w:ilvl w:val="0"/>
          <w:numId w:val="26"/>
        </w:numPr>
        <w:spacing w:before="0"/>
        <w:ind w:right="142"/>
        <w:rPr>
          <w:sz w:val="20"/>
        </w:rPr>
      </w:pPr>
      <w:r w:rsidRPr="00956B9E">
        <w:rPr>
          <w:sz w:val="20"/>
        </w:rPr>
        <w:t>Todas las juntas de oro serán sometidas al ensayo de burbuja (agua jabonosa) y deberán identificarse en los planos conforme a obra y deberá detallarse como una nota en los registros de trazabilidad de las soldaduras.</w:t>
      </w:r>
    </w:p>
    <w:p w14:paraId="3C43757A" w14:textId="77777777" w:rsidR="00AC1EA4" w:rsidRPr="00956B9E" w:rsidRDefault="00AC1EA4" w:rsidP="00146430">
      <w:pPr>
        <w:numPr>
          <w:ilvl w:val="0"/>
          <w:numId w:val="26"/>
        </w:numPr>
        <w:spacing w:before="0"/>
        <w:ind w:right="142"/>
        <w:rPr>
          <w:sz w:val="20"/>
        </w:rPr>
      </w:pPr>
      <w:r w:rsidRPr="00956B9E">
        <w:rPr>
          <w:sz w:val="20"/>
        </w:rPr>
        <w:t>Luego que la prueba haya resultado satisfactoria se deberá despresurizar la red y aplicar el procedimiento de gasificación de redes con gas natural.</w:t>
      </w:r>
    </w:p>
    <w:p w14:paraId="02FE8B30" w14:textId="77777777" w:rsidR="00AC1EA4" w:rsidRPr="001F592A" w:rsidRDefault="00AC1EA4" w:rsidP="00AC1EA4">
      <w:pPr>
        <w:pStyle w:val="Encabezadosinespacio"/>
      </w:pPr>
      <w:r>
        <w:rPr>
          <w:noProof/>
        </w:rPr>
        <w:lastRenderedPageBreak/>
        <w:drawing>
          <wp:inline distT="0" distB="0" distL="0" distR="0" wp14:anchorId="2788B779" wp14:editId="42F353BB">
            <wp:extent cx="4504055" cy="4521835"/>
            <wp:effectExtent l="19050" t="0" r="0" b="0"/>
            <wp:docPr id="956"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pic:cNvPicPr>
                      <a:picLocks noChangeAspect="1" noChangeArrowheads="1"/>
                    </pic:cNvPicPr>
                  </pic:nvPicPr>
                  <pic:blipFill>
                    <a:blip r:embed="rId25"/>
                    <a:srcRect l="3973" t="9119" r="53477" b="14999"/>
                    <a:stretch>
                      <a:fillRect/>
                    </a:stretch>
                  </pic:blipFill>
                  <pic:spPr bwMode="auto">
                    <a:xfrm>
                      <a:off x="0" y="0"/>
                      <a:ext cx="4504055" cy="4521835"/>
                    </a:xfrm>
                    <a:prstGeom prst="rect">
                      <a:avLst/>
                    </a:prstGeom>
                    <a:noFill/>
                    <a:ln w="9525">
                      <a:noFill/>
                      <a:miter lim="800000"/>
                      <a:headEnd/>
                      <a:tailEnd/>
                    </a:ln>
                  </pic:spPr>
                </pic:pic>
              </a:graphicData>
            </a:graphic>
          </wp:inline>
        </w:drawing>
      </w:r>
    </w:p>
    <w:p w14:paraId="7F0037E4" w14:textId="7B3F55B2" w:rsidR="00FD41FF" w:rsidRPr="00634AE8" w:rsidRDefault="00FD41FF" w:rsidP="00AC1EA4">
      <w:pPr>
        <w:pStyle w:val="Ttulo1"/>
        <w:numPr>
          <w:ilvl w:val="0"/>
          <w:numId w:val="0"/>
        </w:numPr>
        <w:rPr>
          <w:sz w:val="20"/>
        </w:rPr>
      </w:pPr>
    </w:p>
    <w:sectPr w:rsidR="00FD41FF" w:rsidRPr="00634AE8" w:rsidSect="00844294">
      <w:headerReference w:type="default" r:id="rId26"/>
      <w:footerReference w:type="default" r:id="rId27"/>
      <w:pgSz w:w="11907" w:h="16840" w:code="9"/>
      <w:pgMar w:top="1134" w:right="708" w:bottom="568" w:left="1701"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4CB7283" w14:textId="77777777" w:rsidR="00C63225" w:rsidRDefault="00C63225">
      <w:r>
        <w:separator/>
      </w:r>
    </w:p>
  </w:endnote>
  <w:endnote w:type="continuationSeparator" w:id="0">
    <w:p w14:paraId="5AFEB68F" w14:textId="77777777" w:rsidR="00C63225" w:rsidRDefault="00C632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IDAutomationHC39M">
    <w:altName w:val="Lucida Console"/>
    <w:charset w:val="00"/>
    <w:family w:val="modern"/>
    <w:pitch w:val="fixed"/>
    <w:sig w:usb0="00000003" w:usb1="0000004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FF9010" w14:textId="77777777" w:rsidR="00485E6B" w:rsidRDefault="00485E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1057" w:type="dxa"/>
      <w:tblInd w:w="-1206" w:type="dxa"/>
      <w:tblLayout w:type="fixed"/>
      <w:tblCellMar>
        <w:left w:w="70" w:type="dxa"/>
        <w:right w:w="70" w:type="dxa"/>
      </w:tblCellMar>
      <w:tblLook w:val="04A0" w:firstRow="1" w:lastRow="0" w:firstColumn="1" w:lastColumn="0" w:noHBand="0" w:noVBand="1"/>
    </w:tblPr>
    <w:tblGrid>
      <w:gridCol w:w="425"/>
      <w:gridCol w:w="142"/>
      <w:gridCol w:w="1058"/>
      <w:gridCol w:w="1200"/>
      <w:gridCol w:w="1200"/>
      <w:gridCol w:w="1200"/>
      <w:gridCol w:w="587"/>
      <w:gridCol w:w="1207"/>
      <w:gridCol w:w="531"/>
      <w:gridCol w:w="7"/>
      <w:gridCol w:w="1090"/>
      <w:gridCol w:w="1134"/>
      <w:gridCol w:w="1276"/>
    </w:tblGrid>
    <w:tr w:rsidR="00344347" w:rsidRPr="00D24379" w14:paraId="473F79C6" w14:textId="77777777" w:rsidTr="000054FE">
      <w:trPr>
        <w:trHeight w:val="123"/>
      </w:trPr>
      <w:tc>
        <w:tcPr>
          <w:tcW w:w="567"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tcPr>
        <w:p w14:paraId="7F65DF6F" w14:textId="217DE82A" w:rsidR="00344347" w:rsidRDefault="00344347" w:rsidP="00D24379">
          <w:pPr>
            <w:spacing w:before="0" w:after="0"/>
            <w:jc w:val="center"/>
            <w:rPr>
              <w:rFonts w:ascii="Calibri" w:hAnsi="Calibri" w:cs="Calibri"/>
              <w:color w:val="000000"/>
              <w:sz w:val="22"/>
              <w:szCs w:val="22"/>
              <w:lang w:val="es-PE" w:eastAsia="es-PE"/>
            </w:rPr>
          </w:pPr>
        </w:p>
      </w:tc>
      <w:tc>
        <w:tcPr>
          <w:tcW w:w="5245" w:type="dxa"/>
          <w:gridSpan w:val="5"/>
          <w:tcBorders>
            <w:top w:val="single" w:sz="12" w:space="0" w:color="auto"/>
            <w:left w:val="single" w:sz="12" w:space="0" w:color="auto"/>
            <w:bottom w:val="single" w:sz="4" w:space="0" w:color="auto"/>
            <w:right w:val="single" w:sz="8" w:space="0" w:color="000000"/>
          </w:tcBorders>
          <w:shd w:val="clear" w:color="auto" w:fill="auto"/>
          <w:noWrap/>
          <w:vAlign w:val="center"/>
        </w:tcPr>
        <w:p w14:paraId="758220F7" w14:textId="74C76BC2" w:rsidR="00344347" w:rsidRPr="002B07DD" w:rsidRDefault="00344347" w:rsidP="002B07DD">
          <w:pPr>
            <w:rPr>
              <w:color w:val="000000"/>
              <w:sz w:val="16"/>
              <w:lang w:eastAsia="es-PE"/>
            </w:rPr>
          </w:pPr>
        </w:p>
      </w:tc>
      <w:tc>
        <w:tcPr>
          <w:tcW w:w="1738" w:type="dxa"/>
          <w:gridSpan w:val="2"/>
          <w:tcBorders>
            <w:top w:val="single" w:sz="12" w:space="0" w:color="auto"/>
            <w:left w:val="single" w:sz="8" w:space="0" w:color="auto"/>
            <w:bottom w:val="single" w:sz="4" w:space="0" w:color="auto"/>
            <w:right w:val="single" w:sz="8" w:space="0" w:color="000000"/>
          </w:tcBorders>
          <w:shd w:val="clear" w:color="auto" w:fill="auto"/>
          <w:noWrap/>
          <w:vAlign w:val="center"/>
        </w:tcPr>
        <w:p w14:paraId="1C378C7C" w14:textId="3AFF720F" w:rsidR="00344347" w:rsidRDefault="00344347" w:rsidP="00BD662C">
          <w:pPr>
            <w:spacing w:before="0" w:after="0"/>
            <w:jc w:val="center"/>
            <w:rPr>
              <w:rFonts w:cs="Arial"/>
              <w:color w:val="000000"/>
              <w:sz w:val="16"/>
              <w:lang w:eastAsia="es-PE"/>
            </w:rPr>
          </w:pPr>
        </w:p>
      </w:tc>
      <w:tc>
        <w:tcPr>
          <w:tcW w:w="1097" w:type="dxa"/>
          <w:gridSpan w:val="2"/>
          <w:tcBorders>
            <w:top w:val="single" w:sz="12" w:space="0" w:color="auto"/>
            <w:left w:val="nil"/>
            <w:bottom w:val="single" w:sz="4" w:space="0" w:color="auto"/>
            <w:right w:val="single" w:sz="8" w:space="0" w:color="auto"/>
          </w:tcBorders>
          <w:shd w:val="clear" w:color="auto" w:fill="auto"/>
          <w:noWrap/>
          <w:vAlign w:val="center"/>
        </w:tcPr>
        <w:p w14:paraId="1A15390E" w14:textId="49361639" w:rsidR="00344347" w:rsidRDefault="00344347" w:rsidP="000054FE">
          <w:pPr>
            <w:spacing w:before="0" w:after="0"/>
            <w:jc w:val="center"/>
            <w:rPr>
              <w:rFonts w:ascii="Calibri" w:hAnsi="Calibri" w:cs="Calibri"/>
              <w:color w:val="000000"/>
              <w:sz w:val="22"/>
              <w:szCs w:val="22"/>
              <w:lang w:val="es-PE" w:eastAsia="es-PE"/>
            </w:rPr>
          </w:pPr>
        </w:p>
      </w:tc>
      <w:tc>
        <w:tcPr>
          <w:tcW w:w="1134" w:type="dxa"/>
          <w:tcBorders>
            <w:top w:val="single" w:sz="12" w:space="0" w:color="auto"/>
            <w:left w:val="nil"/>
            <w:bottom w:val="single" w:sz="4" w:space="0" w:color="auto"/>
            <w:right w:val="single" w:sz="8" w:space="0" w:color="auto"/>
          </w:tcBorders>
          <w:shd w:val="clear" w:color="auto" w:fill="auto"/>
          <w:vAlign w:val="center"/>
        </w:tcPr>
        <w:p w14:paraId="3B3A96EB" w14:textId="067ECAC8" w:rsidR="00344347" w:rsidRDefault="00344347" w:rsidP="00B9713E">
          <w:pPr>
            <w:spacing w:before="0" w:after="0"/>
            <w:jc w:val="center"/>
            <w:rPr>
              <w:rFonts w:cs="Arial"/>
              <w:color w:val="000000"/>
              <w:sz w:val="16"/>
              <w:szCs w:val="16"/>
              <w:lang w:val="es-PE" w:eastAsia="es-PE"/>
            </w:rPr>
          </w:pPr>
        </w:p>
      </w:tc>
      <w:tc>
        <w:tcPr>
          <w:tcW w:w="1276" w:type="dxa"/>
          <w:tcBorders>
            <w:top w:val="single" w:sz="12" w:space="0" w:color="auto"/>
            <w:left w:val="nil"/>
            <w:bottom w:val="single" w:sz="4" w:space="0" w:color="auto"/>
            <w:right w:val="single" w:sz="12" w:space="0" w:color="auto"/>
          </w:tcBorders>
          <w:shd w:val="clear" w:color="auto" w:fill="auto"/>
          <w:vAlign w:val="center"/>
        </w:tcPr>
        <w:p w14:paraId="51BC7E20" w14:textId="6F5E0F53" w:rsidR="00344347" w:rsidRDefault="00344347" w:rsidP="00B9713E">
          <w:pPr>
            <w:spacing w:before="0" w:after="0"/>
            <w:jc w:val="center"/>
            <w:rPr>
              <w:rFonts w:cs="Arial"/>
              <w:color w:val="000000"/>
              <w:sz w:val="16"/>
              <w:szCs w:val="16"/>
              <w:lang w:val="es-PE" w:eastAsia="es-PE"/>
            </w:rPr>
          </w:pPr>
        </w:p>
      </w:tc>
    </w:tr>
    <w:tr w:rsidR="00344347" w:rsidRPr="00D24379" w14:paraId="75F52C25" w14:textId="77777777" w:rsidTr="002B07DD">
      <w:trPr>
        <w:trHeight w:val="123"/>
      </w:trPr>
      <w:tc>
        <w:tcPr>
          <w:tcW w:w="567"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tcPr>
        <w:p w14:paraId="692F8D33" w14:textId="375E87A2" w:rsidR="00344347" w:rsidRPr="00D24379" w:rsidRDefault="00344347" w:rsidP="00D24379">
          <w:pPr>
            <w:spacing w:before="0" w:after="0"/>
            <w:jc w:val="center"/>
            <w:rPr>
              <w:rFonts w:ascii="Calibri" w:hAnsi="Calibri" w:cs="Calibri"/>
              <w:color w:val="000000"/>
              <w:sz w:val="22"/>
              <w:szCs w:val="22"/>
              <w:lang w:val="es-PE" w:eastAsia="es-PE"/>
            </w:rPr>
          </w:pPr>
        </w:p>
      </w:tc>
      <w:tc>
        <w:tcPr>
          <w:tcW w:w="5245" w:type="dxa"/>
          <w:gridSpan w:val="5"/>
          <w:tcBorders>
            <w:top w:val="single" w:sz="12" w:space="0" w:color="auto"/>
            <w:left w:val="single" w:sz="12" w:space="0" w:color="auto"/>
            <w:bottom w:val="single" w:sz="4" w:space="0" w:color="auto"/>
            <w:right w:val="single" w:sz="8" w:space="0" w:color="000000"/>
          </w:tcBorders>
          <w:shd w:val="clear" w:color="auto" w:fill="auto"/>
          <w:noWrap/>
          <w:vAlign w:val="center"/>
        </w:tcPr>
        <w:p w14:paraId="6048C96C" w14:textId="1A011A66" w:rsidR="00344347" w:rsidRPr="00D24379" w:rsidRDefault="00344347" w:rsidP="000054FE">
          <w:pPr>
            <w:spacing w:before="0" w:after="0"/>
            <w:jc w:val="left"/>
            <w:rPr>
              <w:rFonts w:cs="Arial"/>
              <w:color w:val="000000"/>
              <w:sz w:val="16"/>
              <w:szCs w:val="16"/>
              <w:lang w:val="es-PE" w:eastAsia="es-PE"/>
            </w:rPr>
          </w:pPr>
        </w:p>
      </w:tc>
      <w:tc>
        <w:tcPr>
          <w:tcW w:w="1738" w:type="dxa"/>
          <w:gridSpan w:val="2"/>
          <w:tcBorders>
            <w:top w:val="single" w:sz="12" w:space="0" w:color="auto"/>
            <w:left w:val="single" w:sz="8" w:space="0" w:color="auto"/>
            <w:bottom w:val="single" w:sz="4" w:space="0" w:color="auto"/>
            <w:right w:val="single" w:sz="8" w:space="0" w:color="000000"/>
          </w:tcBorders>
          <w:shd w:val="clear" w:color="auto" w:fill="auto"/>
          <w:noWrap/>
          <w:vAlign w:val="center"/>
        </w:tcPr>
        <w:p w14:paraId="636423A7" w14:textId="1F083C61" w:rsidR="00344347" w:rsidRPr="00D24379" w:rsidRDefault="00344347" w:rsidP="00BD662C">
          <w:pPr>
            <w:spacing w:before="0" w:after="0"/>
            <w:jc w:val="center"/>
            <w:rPr>
              <w:rFonts w:ascii="Calibri" w:hAnsi="Calibri" w:cs="Calibri"/>
              <w:color w:val="000000"/>
              <w:sz w:val="22"/>
              <w:szCs w:val="22"/>
              <w:lang w:val="es-PE" w:eastAsia="es-PE"/>
            </w:rPr>
          </w:pPr>
        </w:p>
      </w:tc>
      <w:tc>
        <w:tcPr>
          <w:tcW w:w="1097" w:type="dxa"/>
          <w:gridSpan w:val="2"/>
          <w:tcBorders>
            <w:top w:val="single" w:sz="12" w:space="0" w:color="auto"/>
            <w:left w:val="nil"/>
            <w:bottom w:val="single" w:sz="4" w:space="0" w:color="auto"/>
            <w:right w:val="single" w:sz="8" w:space="0" w:color="auto"/>
          </w:tcBorders>
          <w:shd w:val="clear" w:color="auto" w:fill="auto"/>
          <w:noWrap/>
          <w:vAlign w:val="bottom"/>
        </w:tcPr>
        <w:p w14:paraId="25A3945F" w14:textId="77777777" w:rsidR="00344347" w:rsidRPr="00D24379" w:rsidRDefault="00344347" w:rsidP="00D24379">
          <w:pPr>
            <w:spacing w:before="0" w:after="0"/>
            <w:jc w:val="center"/>
            <w:rPr>
              <w:rFonts w:ascii="Calibri" w:hAnsi="Calibri" w:cs="Calibri"/>
              <w:color w:val="000000"/>
              <w:sz w:val="22"/>
              <w:szCs w:val="22"/>
              <w:lang w:val="es-PE" w:eastAsia="es-PE"/>
            </w:rPr>
          </w:pPr>
        </w:p>
      </w:tc>
      <w:tc>
        <w:tcPr>
          <w:tcW w:w="1134" w:type="dxa"/>
          <w:tcBorders>
            <w:top w:val="single" w:sz="12" w:space="0" w:color="auto"/>
            <w:left w:val="nil"/>
            <w:bottom w:val="single" w:sz="4" w:space="0" w:color="auto"/>
            <w:right w:val="single" w:sz="8" w:space="0" w:color="auto"/>
          </w:tcBorders>
          <w:shd w:val="clear" w:color="auto" w:fill="auto"/>
          <w:vAlign w:val="center"/>
        </w:tcPr>
        <w:p w14:paraId="0F7FBB7C" w14:textId="7640624E" w:rsidR="00344347" w:rsidRPr="00D24379" w:rsidRDefault="00344347" w:rsidP="00B9713E">
          <w:pPr>
            <w:spacing w:before="0" w:after="0"/>
            <w:jc w:val="center"/>
            <w:rPr>
              <w:rFonts w:cs="Arial"/>
              <w:color w:val="000000"/>
              <w:sz w:val="16"/>
              <w:szCs w:val="16"/>
              <w:lang w:val="es-PE" w:eastAsia="es-PE"/>
            </w:rPr>
          </w:pPr>
        </w:p>
      </w:tc>
      <w:tc>
        <w:tcPr>
          <w:tcW w:w="1276" w:type="dxa"/>
          <w:tcBorders>
            <w:top w:val="single" w:sz="12" w:space="0" w:color="auto"/>
            <w:left w:val="nil"/>
            <w:bottom w:val="single" w:sz="4" w:space="0" w:color="auto"/>
            <w:right w:val="single" w:sz="12" w:space="0" w:color="auto"/>
          </w:tcBorders>
          <w:shd w:val="clear" w:color="auto" w:fill="auto"/>
          <w:vAlign w:val="center"/>
        </w:tcPr>
        <w:p w14:paraId="679FBBD1" w14:textId="77777777" w:rsidR="00344347" w:rsidRPr="00D24379" w:rsidRDefault="00344347" w:rsidP="00B9713E">
          <w:pPr>
            <w:spacing w:before="0" w:after="0"/>
            <w:jc w:val="center"/>
            <w:rPr>
              <w:rFonts w:cs="Arial"/>
              <w:color w:val="000000"/>
              <w:sz w:val="16"/>
              <w:szCs w:val="16"/>
              <w:lang w:val="es-PE" w:eastAsia="es-PE"/>
            </w:rPr>
          </w:pPr>
        </w:p>
      </w:tc>
    </w:tr>
    <w:tr w:rsidR="00344347" w:rsidRPr="00D24379" w14:paraId="074F1776" w14:textId="77777777" w:rsidTr="00243DE0">
      <w:trPr>
        <w:trHeight w:val="163"/>
      </w:trPr>
      <w:tc>
        <w:tcPr>
          <w:tcW w:w="567" w:type="dxa"/>
          <w:gridSpan w:val="2"/>
          <w:vMerge w:val="restart"/>
          <w:tcBorders>
            <w:top w:val="single" w:sz="4" w:space="0" w:color="auto"/>
            <w:left w:val="single" w:sz="12" w:space="0" w:color="auto"/>
            <w:bottom w:val="nil"/>
            <w:right w:val="single" w:sz="12" w:space="0" w:color="auto"/>
          </w:tcBorders>
          <w:shd w:val="clear" w:color="auto" w:fill="auto"/>
          <w:noWrap/>
          <w:vAlign w:val="center"/>
        </w:tcPr>
        <w:p w14:paraId="59AB84DF" w14:textId="18F31109" w:rsidR="00344347" w:rsidRPr="00D24379" w:rsidRDefault="00344347" w:rsidP="00D24379">
          <w:pPr>
            <w:spacing w:before="0" w:after="0"/>
            <w:jc w:val="center"/>
            <w:rPr>
              <w:rFonts w:ascii="Calibri" w:hAnsi="Calibri" w:cs="Calibri"/>
              <w:color w:val="000000"/>
              <w:sz w:val="22"/>
              <w:szCs w:val="22"/>
              <w:lang w:val="es-PE" w:eastAsia="es-PE"/>
            </w:rPr>
          </w:pPr>
        </w:p>
      </w:tc>
      <w:tc>
        <w:tcPr>
          <w:tcW w:w="5245" w:type="dxa"/>
          <w:gridSpan w:val="5"/>
          <w:vMerge w:val="restart"/>
          <w:tcBorders>
            <w:top w:val="single" w:sz="4" w:space="0" w:color="auto"/>
            <w:left w:val="single" w:sz="12" w:space="0" w:color="auto"/>
            <w:bottom w:val="nil"/>
            <w:right w:val="single" w:sz="8" w:space="0" w:color="000000"/>
          </w:tcBorders>
          <w:shd w:val="clear" w:color="auto" w:fill="auto"/>
          <w:noWrap/>
          <w:vAlign w:val="center"/>
        </w:tcPr>
        <w:p w14:paraId="24153B8D" w14:textId="5F389683" w:rsidR="00344347" w:rsidRDefault="00344347" w:rsidP="000054FE">
          <w:pPr>
            <w:spacing w:before="0" w:after="0"/>
            <w:jc w:val="left"/>
            <w:rPr>
              <w:rFonts w:cs="Arial"/>
              <w:color w:val="000000"/>
              <w:sz w:val="16"/>
              <w:lang w:eastAsia="es-PE"/>
            </w:rPr>
          </w:pPr>
        </w:p>
      </w:tc>
      <w:tc>
        <w:tcPr>
          <w:tcW w:w="1738" w:type="dxa"/>
          <w:gridSpan w:val="2"/>
          <w:vMerge w:val="restart"/>
          <w:tcBorders>
            <w:top w:val="single" w:sz="4" w:space="0" w:color="auto"/>
            <w:left w:val="single" w:sz="8" w:space="0" w:color="auto"/>
            <w:bottom w:val="nil"/>
            <w:right w:val="single" w:sz="8" w:space="0" w:color="000000"/>
          </w:tcBorders>
          <w:shd w:val="clear" w:color="auto" w:fill="auto"/>
          <w:noWrap/>
          <w:vAlign w:val="center"/>
        </w:tcPr>
        <w:p w14:paraId="5D9A5036" w14:textId="545F186B" w:rsidR="00344347" w:rsidRDefault="00344347" w:rsidP="00BD662C">
          <w:pPr>
            <w:spacing w:before="0" w:after="0"/>
            <w:jc w:val="center"/>
            <w:rPr>
              <w:rFonts w:cs="Arial"/>
              <w:color w:val="000000"/>
              <w:sz w:val="16"/>
              <w:lang w:eastAsia="es-PE"/>
            </w:rPr>
          </w:pPr>
        </w:p>
      </w:tc>
      <w:tc>
        <w:tcPr>
          <w:tcW w:w="1097" w:type="dxa"/>
          <w:gridSpan w:val="2"/>
          <w:tcBorders>
            <w:top w:val="single" w:sz="4" w:space="0" w:color="auto"/>
            <w:left w:val="nil"/>
            <w:bottom w:val="nil"/>
            <w:right w:val="single" w:sz="8" w:space="0" w:color="auto"/>
          </w:tcBorders>
          <w:shd w:val="clear" w:color="auto" w:fill="auto"/>
          <w:noWrap/>
          <w:vAlign w:val="bottom"/>
        </w:tcPr>
        <w:p w14:paraId="0404061B" w14:textId="7C54982E" w:rsidR="00344347" w:rsidRPr="003F4F46" w:rsidRDefault="00344347" w:rsidP="00D24379">
          <w:pPr>
            <w:spacing w:before="0" w:after="0"/>
            <w:jc w:val="center"/>
            <w:rPr>
              <w:rFonts w:cs="Arial"/>
              <w:color w:val="000000"/>
              <w:sz w:val="16"/>
              <w:lang w:eastAsia="es-PE"/>
            </w:rPr>
          </w:pPr>
        </w:p>
      </w:tc>
      <w:tc>
        <w:tcPr>
          <w:tcW w:w="1134" w:type="dxa"/>
          <w:tcBorders>
            <w:top w:val="single" w:sz="4" w:space="0" w:color="auto"/>
            <w:left w:val="nil"/>
            <w:bottom w:val="nil"/>
            <w:right w:val="single" w:sz="8" w:space="0" w:color="auto"/>
          </w:tcBorders>
          <w:shd w:val="clear" w:color="auto" w:fill="auto"/>
          <w:vAlign w:val="bottom"/>
        </w:tcPr>
        <w:p w14:paraId="296AEF29" w14:textId="74304F06" w:rsidR="00344347" w:rsidRPr="00D24379" w:rsidRDefault="00344347" w:rsidP="00D24379">
          <w:pPr>
            <w:spacing w:before="0" w:after="0"/>
            <w:jc w:val="center"/>
            <w:rPr>
              <w:rFonts w:cs="Arial"/>
              <w:color w:val="000000"/>
              <w:sz w:val="16"/>
              <w:lang w:eastAsia="es-PE"/>
            </w:rPr>
          </w:pPr>
        </w:p>
      </w:tc>
      <w:tc>
        <w:tcPr>
          <w:tcW w:w="1276" w:type="dxa"/>
          <w:tcBorders>
            <w:top w:val="single" w:sz="4" w:space="0" w:color="auto"/>
            <w:left w:val="nil"/>
            <w:bottom w:val="nil"/>
            <w:right w:val="single" w:sz="12" w:space="0" w:color="auto"/>
          </w:tcBorders>
          <w:shd w:val="clear" w:color="auto" w:fill="auto"/>
          <w:vAlign w:val="bottom"/>
        </w:tcPr>
        <w:p w14:paraId="0665B7F6" w14:textId="40861DC1" w:rsidR="00344347" w:rsidRPr="00D24379" w:rsidRDefault="00344347" w:rsidP="00D24379">
          <w:pPr>
            <w:spacing w:before="0" w:after="0"/>
            <w:jc w:val="center"/>
            <w:rPr>
              <w:rFonts w:cs="Arial"/>
              <w:color w:val="000000"/>
              <w:sz w:val="16"/>
              <w:szCs w:val="16"/>
              <w:lang w:val="es-PE" w:eastAsia="es-PE"/>
            </w:rPr>
          </w:pPr>
        </w:p>
      </w:tc>
    </w:tr>
    <w:tr w:rsidR="00344347" w:rsidRPr="00D24379" w14:paraId="47CDA823" w14:textId="77777777" w:rsidTr="002B07DD">
      <w:trPr>
        <w:trHeight w:val="315"/>
      </w:trPr>
      <w:tc>
        <w:tcPr>
          <w:tcW w:w="567" w:type="dxa"/>
          <w:gridSpan w:val="2"/>
          <w:vMerge/>
          <w:tcBorders>
            <w:top w:val="single" w:sz="8" w:space="0" w:color="auto"/>
            <w:left w:val="single" w:sz="12" w:space="0" w:color="auto"/>
            <w:bottom w:val="nil"/>
            <w:right w:val="single" w:sz="12" w:space="0" w:color="auto"/>
          </w:tcBorders>
          <w:vAlign w:val="center"/>
        </w:tcPr>
        <w:p w14:paraId="0043BB19" w14:textId="77777777" w:rsidR="00344347" w:rsidRPr="00D24379" w:rsidRDefault="00344347" w:rsidP="00D24379">
          <w:pPr>
            <w:spacing w:before="0" w:after="0"/>
            <w:jc w:val="left"/>
            <w:rPr>
              <w:rFonts w:ascii="Calibri" w:hAnsi="Calibri" w:cs="Calibri"/>
              <w:color w:val="000000"/>
              <w:sz w:val="22"/>
              <w:szCs w:val="22"/>
              <w:lang w:val="es-PE" w:eastAsia="es-PE"/>
            </w:rPr>
          </w:pPr>
        </w:p>
      </w:tc>
      <w:tc>
        <w:tcPr>
          <w:tcW w:w="5245" w:type="dxa"/>
          <w:gridSpan w:val="5"/>
          <w:vMerge/>
          <w:tcBorders>
            <w:top w:val="single" w:sz="8" w:space="0" w:color="auto"/>
            <w:left w:val="single" w:sz="12" w:space="0" w:color="auto"/>
            <w:bottom w:val="nil"/>
            <w:right w:val="single" w:sz="8" w:space="0" w:color="000000"/>
          </w:tcBorders>
          <w:vAlign w:val="center"/>
        </w:tcPr>
        <w:p w14:paraId="416D6E85" w14:textId="77777777" w:rsidR="00344347" w:rsidRPr="00D24379" w:rsidRDefault="00344347">
          <w:pPr>
            <w:spacing w:before="0" w:after="0"/>
            <w:jc w:val="left"/>
            <w:rPr>
              <w:rFonts w:cs="Arial"/>
              <w:color w:val="000000"/>
              <w:sz w:val="16"/>
              <w:szCs w:val="16"/>
              <w:lang w:val="es-PE" w:eastAsia="es-PE"/>
            </w:rPr>
          </w:pPr>
        </w:p>
      </w:tc>
      <w:tc>
        <w:tcPr>
          <w:tcW w:w="1738" w:type="dxa"/>
          <w:gridSpan w:val="2"/>
          <w:vMerge/>
          <w:tcBorders>
            <w:top w:val="single" w:sz="8" w:space="0" w:color="auto"/>
            <w:left w:val="single" w:sz="8" w:space="0" w:color="auto"/>
            <w:bottom w:val="single" w:sz="4" w:space="0" w:color="auto"/>
            <w:right w:val="single" w:sz="8" w:space="0" w:color="000000"/>
          </w:tcBorders>
          <w:vAlign w:val="center"/>
        </w:tcPr>
        <w:p w14:paraId="1E35C640" w14:textId="77777777" w:rsidR="00344347" w:rsidRPr="00D24379" w:rsidRDefault="00344347" w:rsidP="00D24379">
          <w:pPr>
            <w:spacing w:before="0" w:after="0"/>
            <w:jc w:val="left"/>
            <w:rPr>
              <w:rFonts w:ascii="Calibri" w:hAnsi="Calibri" w:cs="Calibri"/>
              <w:color w:val="000000"/>
              <w:sz w:val="22"/>
              <w:szCs w:val="22"/>
              <w:lang w:val="es-PE" w:eastAsia="es-PE"/>
            </w:rPr>
          </w:pPr>
        </w:p>
      </w:tc>
      <w:tc>
        <w:tcPr>
          <w:tcW w:w="1097" w:type="dxa"/>
          <w:gridSpan w:val="2"/>
          <w:tcBorders>
            <w:top w:val="nil"/>
            <w:left w:val="nil"/>
            <w:bottom w:val="single" w:sz="4" w:space="0" w:color="auto"/>
            <w:right w:val="single" w:sz="8" w:space="0" w:color="auto"/>
          </w:tcBorders>
          <w:shd w:val="clear" w:color="auto" w:fill="auto"/>
          <w:noWrap/>
          <w:vAlign w:val="bottom"/>
        </w:tcPr>
        <w:p w14:paraId="100356A0" w14:textId="725ABA9E" w:rsidR="00344347" w:rsidRPr="00D24379" w:rsidRDefault="00344347" w:rsidP="00D24379">
          <w:pPr>
            <w:spacing w:before="0" w:after="0"/>
            <w:jc w:val="left"/>
            <w:rPr>
              <w:rFonts w:ascii="Calibri" w:hAnsi="Calibri" w:cs="Calibri"/>
              <w:color w:val="000000"/>
              <w:sz w:val="22"/>
              <w:szCs w:val="22"/>
              <w:lang w:val="es-PE" w:eastAsia="es-PE"/>
            </w:rPr>
          </w:pPr>
        </w:p>
      </w:tc>
      <w:tc>
        <w:tcPr>
          <w:tcW w:w="1134" w:type="dxa"/>
          <w:tcBorders>
            <w:top w:val="nil"/>
            <w:left w:val="nil"/>
            <w:bottom w:val="single" w:sz="8" w:space="0" w:color="auto"/>
            <w:right w:val="single" w:sz="8" w:space="0" w:color="auto"/>
          </w:tcBorders>
          <w:shd w:val="clear" w:color="auto" w:fill="auto"/>
          <w:vAlign w:val="bottom"/>
        </w:tcPr>
        <w:p w14:paraId="6B1EF5A4" w14:textId="3E76E5CD" w:rsidR="00344347" w:rsidRPr="00D24379" w:rsidRDefault="00344347" w:rsidP="00D24379">
          <w:pPr>
            <w:spacing w:before="0" w:after="0"/>
            <w:jc w:val="center"/>
            <w:rPr>
              <w:rFonts w:cs="Arial"/>
              <w:color w:val="000000"/>
              <w:sz w:val="12"/>
              <w:szCs w:val="12"/>
              <w:lang w:val="es-PE" w:eastAsia="es-PE"/>
            </w:rPr>
          </w:pPr>
        </w:p>
      </w:tc>
      <w:tc>
        <w:tcPr>
          <w:tcW w:w="1276" w:type="dxa"/>
          <w:tcBorders>
            <w:top w:val="nil"/>
            <w:left w:val="nil"/>
            <w:bottom w:val="single" w:sz="8" w:space="0" w:color="000000"/>
            <w:right w:val="single" w:sz="12" w:space="0" w:color="000000"/>
          </w:tcBorders>
          <w:shd w:val="clear" w:color="auto" w:fill="auto"/>
          <w:vAlign w:val="bottom"/>
        </w:tcPr>
        <w:p w14:paraId="1DC2734A" w14:textId="3FE139E5" w:rsidR="00344347" w:rsidRPr="00D24379" w:rsidRDefault="00344347" w:rsidP="00D24379">
          <w:pPr>
            <w:spacing w:before="0" w:after="0"/>
            <w:jc w:val="center"/>
            <w:rPr>
              <w:rFonts w:cs="Arial"/>
              <w:color w:val="000000"/>
              <w:sz w:val="14"/>
              <w:szCs w:val="14"/>
              <w:lang w:val="es-PE" w:eastAsia="es-PE"/>
            </w:rPr>
          </w:pPr>
        </w:p>
      </w:tc>
    </w:tr>
    <w:tr w:rsidR="00344347" w:rsidRPr="00D24379" w14:paraId="3A45D6A7" w14:textId="77777777" w:rsidTr="002B07DD">
      <w:trPr>
        <w:trHeight w:val="300"/>
      </w:trPr>
      <w:tc>
        <w:tcPr>
          <w:tcW w:w="567" w:type="dxa"/>
          <w:gridSpan w:val="2"/>
          <w:vMerge w:val="restart"/>
          <w:tcBorders>
            <w:top w:val="single" w:sz="4" w:space="0" w:color="auto"/>
            <w:left w:val="single" w:sz="12" w:space="0" w:color="000000"/>
            <w:bottom w:val="single" w:sz="8" w:space="0" w:color="000000"/>
            <w:right w:val="single" w:sz="12" w:space="0" w:color="auto"/>
          </w:tcBorders>
          <w:shd w:val="clear" w:color="auto" w:fill="auto"/>
          <w:vAlign w:val="center"/>
        </w:tcPr>
        <w:p w14:paraId="37B820C8" w14:textId="72588BCF" w:rsidR="00344347" w:rsidRPr="00D24379" w:rsidRDefault="00344347" w:rsidP="00D24379">
          <w:pPr>
            <w:spacing w:before="0" w:after="0"/>
            <w:jc w:val="center"/>
            <w:rPr>
              <w:rFonts w:cs="Arial"/>
              <w:color w:val="000000"/>
              <w:sz w:val="16"/>
              <w:szCs w:val="16"/>
              <w:lang w:val="es-PE" w:eastAsia="es-PE"/>
            </w:rPr>
          </w:pPr>
        </w:p>
      </w:tc>
      <w:tc>
        <w:tcPr>
          <w:tcW w:w="5245" w:type="dxa"/>
          <w:gridSpan w:val="5"/>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2DCE58DF" w14:textId="2B799512" w:rsidR="00344347" w:rsidRPr="00D24379" w:rsidRDefault="00344347" w:rsidP="000054FE">
          <w:pPr>
            <w:spacing w:before="0" w:after="0"/>
            <w:jc w:val="left"/>
            <w:rPr>
              <w:rFonts w:cs="Arial"/>
              <w:color w:val="000000"/>
              <w:sz w:val="16"/>
              <w:szCs w:val="16"/>
              <w:lang w:val="es-PE" w:eastAsia="es-PE"/>
            </w:rPr>
          </w:pPr>
        </w:p>
      </w:tc>
      <w:tc>
        <w:tcPr>
          <w:tcW w:w="1738" w:type="dxa"/>
          <w:gridSpan w:val="2"/>
          <w:vMerge w:val="restart"/>
          <w:tcBorders>
            <w:top w:val="single" w:sz="4" w:space="0" w:color="auto"/>
            <w:left w:val="nil"/>
            <w:bottom w:val="single" w:sz="4" w:space="0" w:color="auto"/>
            <w:right w:val="single" w:sz="4" w:space="0" w:color="auto"/>
          </w:tcBorders>
          <w:shd w:val="clear" w:color="auto" w:fill="auto"/>
          <w:vAlign w:val="bottom"/>
        </w:tcPr>
        <w:p w14:paraId="60343009" w14:textId="6EAE3023" w:rsidR="00344347" w:rsidRPr="00D24379" w:rsidRDefault="00344347" w:rsidP="00D24379">
          <w:pPr>
            <w:spacing w:before="0" w:after="0"/>
            <w:jc w:val="center"/>
            <w:rPr>
              <w:rFonts w:cs="Arial"/>
              <w:color w:val="000000"/>
              <w:sz w:val="16"/>
              <w:szCs w:val="16"/>
              <w:lang w:val="es-PE" w:eastAsia="es-PE"/>
            </w:rPr>
          </w:pPr>
        </w:p>
      </w:tc>
      <w:tc>
        <w:tcPr>
          <w:tcW w:w="1097" w:type="dxa"/>
          <w:gridSpan w:val="2"/>
          <w:tcBorders>
            <w:top w:val="single" w:sz="4" w:space="0" w:color="auto"/>
            <w:left w:val="single" w:sz="4" w:space="0" w:color="auto"/>
            <w:bottom w:val="nil"/>
            <w:right w:val="single" w:sz="4" w:space="0" w:color="auto"/>
          </w:tcBorders>
          <w:shd w:val="clear" w:color="auto" w:fill="auto"/>
          <w:vAlign w:val="bottom"/>
        </w:tcPr>
        <w:p w14:paraId="4D23BEFB" w14:textId="36EAF462" w:rsidR="00344347" w:rsidRPr="00D24379" w:rsidRDefault="00344347" w:rsidP="00D24379">
          <w:pPr>
            <w:spacing w:before="0" w:after="0"/>
            <w:jc w:val="center"/>
            <w:rPr>
              <w:rFonts w:cs="Arial"/>
              <w:color w:val="000000"/>
              <w:sz w:val="16"/>
              <w:szCs w:val="16"/>
              <w:lang w:val="es-PE" w:eastAsia="es-PE"/>
            </w:rPr>
          </w:pPr>
        </w:p>
      </w:tc>
      <w:tc>
        <w:tcPr>
          <w:tcW w:w="1134" w:type="dxa"/>
          <w:tcBorders>
            <w:top w:val="nil"/>
            <w:left w:val="single" w:sz="4" w:space="0" w:color="auto"/>
            <w:bottom w:val="nil"/>
            <w:right w:val="single" w:sz="8" w:space="0" w:color="000000"/>
          </w:tcBorders>
          <w:shd w:val="clear" w:color="auto" w:fill="auto"/>
          <w:vAlign w:val="bottom"/>
        </w:tcPr>
        <w:p w14:paraId="6F628ABB" w14:textId="7211FB84" w:rsidR="00344347" w:rsidRPr="00D24379" w:rsidRDefault="00344347" w:rsidP="00D24379">
          <w:pPr>
            <w:spacing w:before="0" w:after="0"/>
            <w:jc w:val="center"/>
            <w:rPr>
              <w:rFonts w:cs="Arial"/>
              <w:color w:val="000000"/>
              <w:sz w:val="16"/>
              <w:szCs w:val="16"/>
              <w:lang w:val="es-PE" w:eastAsia="es-PE"/>
            </w:rPr>
          </w:pPr>
        </w:p>
      </w:tc>
      <w:tc>
        <w:tcPr>
          <w:tcW w:w="1276" w:type="dxa"/>
          <w:tcBorders>
            <w:top w:val="nil"/>
            <w:left w:val="nil"/>
            <w:bottom w:val="nil"/>
            <w:right w:val="single" w:sz="12" w:space="0" w:color="000000"/>
          </w:tcBorders>
          <w:shd w:val="clear" w:color="auto" w:fill="auto"/>
          <w:vAlign w:val="bottom"/>
        </w:tcPr>
        <w:p w14:paraId="32712930" w14:textId="1DB634BD" w:rsidR="00344347" w:rsidRPr="00D24379" w:rsidRDefault="00344347" w:rsidP="00D24379">
          <w:pPr>
            <w:spacing w:before="0" w:after="0"/>
            <w:jc w:val="center"/>
            <w:rPr>
              <w:rFonts w:cs="Arial"/>
              <w:color w:val="000000"/>
              <w:sz w:val="16"/>
              <w:szCs w:val="16"/>
              <w:lang w:val="es-PE" w:eastAsia="es-PE"/>
            </w:rPr>
          </w:pPr>
        </w:p>
      </w:tc>
    </w:tr>
    <w:tr w:rsidR="00344347" w:rsidRPr="003F4F46" w14:paraId="7261C887" w14:textId="77777777" w:rsidTr="002B07DD">
      <w:trPr>
        <w:trHeight w:val="315"/>
      </w:trPr>
      <w:tc>
        <w:tcPr>
          <w:tcW w:w="567" w:type="dxa"/>
          <w:gridSpan w:val="2"/>
          <w:vMerge/>
          <w:tcBorders>
            <w:top w:val="nil"/>
            <w:left w:val="single" w:sz="12" w:space="0" w:color="000000"/>
            <w:bottom w:val="single" w:sz="8" w:space="0" w:color="000000"/>
            <w:right w:val="single" w:sz="12" w:space="0" w:color="auto"/>
          </w:tcBorders>
          <w:vAlign w:val="center"/>
        </w:tcPr>
        <w:p w14:paraId="244891B2" w14:textId="77777777" w:rsidR="00344347" w:rsidRPr="00D24379" w:rsidRDefault="00344347" w:rsidP="00D24379">
          <w:pPr>
            <w:spacing w:before="0" w:after="0"/>
            <w:jc w:val="left"/>
            <w:rPr>
              <w:rFonts w:cs="Arial"/>
              <w:color w:val="000000"/>
              <w:sz w:val="16"/>
              <w:szCs w:val="16"/>
              <w:lang w:val="es-PE" w:eastAsia="es-PE"/>
            </w:rPr>
          </w:pPr>
        </w:p>
      </w:tc>
      <w:tc>
        <w:tcPr>
          <w:tcW w:w="5245" w:type="dxa"/>
          <w:gridSpan w:val="5"/>
          <w:vMerge/>
          <w:tcBorders>
            <w:top w:val="nil"/>
            <w:left w:val="single" w:sz="12" w:space="0" w:color="auto"/>
            <w:bottom w:val="single" w:sz="4" w:space="0" w:color="auto"/>
            <w:right w:val="single" w:sz="4" w:space="0" w:color="auto"/>
          </w:tcBorders>
          <w:vAlign w:val="center"/>
        </w:tcPr>
        <w:p w14:paraId="0F0A2904" w14:textId="77777777" w:rsidR="00344347" w:rsidRPr="00D24379" w:rsidRDefault="00344347">
          <w:pPr>
            <w:spacing w:before="0" w:after="0"/>
            <w:jc w:val="left"/>
            <w:rPr>
              <w:rFonts w:cs="Arial"/>
              <w:color w:val="000000"/>
              <w:sz w:val="16"/>
              <w:szCs w:val="16"/>
              <w:lang w:val="es-PE" w:eastAsia="es-PE"/>
            </w:rPr>
          </w:pPr>
        </w:p>
      </w:tc>
      <w:tc>
        <w:tcPr>
          <w:tcW w:w="1738" w:type="dxa"/>
          <w:gridSpan w:val="2"/>
          <w:vMerge/>
          <w:tcBorders>
            <w:top w:val="single" w:sz="8" w:space="0" w:color="000000"/>
            <w:left w:val="nil"/>
            <w:bottom w:val="single" w:sz="4" w:space="0" w:color="auto"/>
            <w:right w:val="single" w:sz="4" w:space="0" w:color="auto"/>
          </w:tcBorders>
          <w:vAlign w:val="center"/>
        </w:tcPr>
        <w:p w14:paraId="13D43FA5" w14:textId="77777777" w:rsidR="00344347" w:rsidRPr="00D24379" w:rsidRDefault="00344347" w:rsidP="00D24379">
          <w:pPr>
            <w:spacing w:before="0" w:after="0"/>
            <w:jc w:val="left"/>
            <w:rPr>
              <w:rFonts w:cs="Arial"/>
              <w:color w:val="000000"/>
              <w:sz w:val="16"/>
              <w:szCs w:val="16"/>
              <w:lang w:val="es-PE" w:eastAsia="es-PE"/>
            </w:rPr>
          </w:pPr>
        </w:p>
      </w:tc>
      <w:tc>
        <w:tcPr>
          <w:tcW w:w="1097" w:type="dxa"/>
          <w:gridSpan w:val="2"/>
          <w:tcBorders>
            <w:top w:val="nil"/>
            <w:left w:val="single" w:sz="4" w:space="0" w:color="auto"/>
            <w:bottom w:val="single" w:sz="4" w:space="0" w:color="auto"/>
            <w:right w:val="single" w:sz="4" w:space="0" w:color="auto"/>
          </w:tcBorders>
          <w:shd w:val="clear" w:color="auto" w:fill="auto"/>
          <w:vAlign w:val="bottom"/>
        </w:tcPr>
        <w:p w14:paraId="509A5177" w14:textId="06C8CB67" w:rsidR="00344347" w:rsidRPr="00D24379" w:rsidRDefault="00344347" w:rsidP="00D24379">
          <w:pPr>
            <w:spacing w:before="0" w:after="0"/>
            <w:rPr>
              <w:rFonts w:cs="Arial"/>
              <w:color w:val="000000"/>
              <w:sz w:val="16"/>
              <w:szCs w:val="16"/>
              <w:lang w:val="es-PE" w:eastAsia="es-PE"/>
            </w:rPr>
          </w:pPr>
        </w:p>
      </w:tc>
      <w:tc>
        <w:tcPr>
          <w:tcW w:w="1134" w:type="dxa"/>
          <w:tcBorders>
            <w:top w:val="nil"/>
            <w:left w:val="single" w:sz="4" w:space="0" w:color="auto"/>
            <w:bottom w:val="single" w:sz="8" w:space="0" w:color="000000"/>
            <w:right w:val="single" w:sz="8" w:space="0" w:color="000000"/>
          </w:tcBorders>
          <w:shd w:val="clear" w:color="auto" w:fill="auto"/>
          <w:vAlign w:val="bottom"/>
        </w:tcPr>
        <w:p w14:paraId="4B3428BB" w14:textId="5A9AFC2A" w:rsidR="00344347" w:rsidRPr="00D24379" w:rsidRDefault="00344347" w:rsidP="00D24379">
          <w:pPr>
            <w:spacing w:before="0" w:after="0"/>
            <w:jc w:val="center"/>
            <w:rPr>
              <w:rFonts w:cs="Arial"/>
              <w:color w:val="000000"/>
              <w:sz w:val="12"/>
              <w:szCs w:val="12"/>
              <w:lang w:val="es-PE" w:eastAsia="es-PE"/>
            </w:rPr>
          </w:pPr>
        </w:p>
      </w:tc>
      <w:tc>
        <w:tcPr>
          <w:tcW w:w="1276" w:type="dxa"/>
          <w:tcBorders>
            <w:top w:val="nil"/>
            <w:left w:val="nil"/>
            <w:bottom w:val="single" w:sz="8" w:space="0" w:color="000000"/>
            <w:right w:val="single" w:sz="12" w:space="0" w:color="000000"/>
          </w:tcBorders>
          <w:shd w:val="clear" w:color="auto" w:fill="auto"/>
          <w:vAlign w:val="bottom"/>
        </w:tcPr>
        <w:p w14:paraId="2B0B7A5B" w14:textId="49F86DD9" w:rsidR="00344347" w:rsidRPr="003F4F46" w:rsidRDefault="00344347" w:rsidP="00D24379">
          <w:pPr>
            <w:spacing w:before="0" w:after="0"/>
            <w:jc w:val="center"/>
            <w:rPr>
              <w:rFonts w:cs="Arial"/>
              <w:color w:val="000000"/>
              <w:sz w:val="12"/>
              <w:szCs w:val="12"/>
              <w:lang w:eastAsia="es-PE"/>
            </w:rPr>
          </w:pPr>
        </w:p>
      </w:tc>
    </w:tr>
    <w:tr w:rsidR="00344347" w:rsidRPr="00D24379" w14:paraId="1006B876" w14:textId="77777777" w:rsidTr="00243DE0">
      <w:trPr>
        <w:cantSplit/>
        <w:trHeight w:hRule="exact" w:val="315"/>
      </w:trPr>
      <w:tc>
        <w:tcPr>
          <w:tcW w:w="567" w:type="dxa"/>
          <w:gridSpan w:val="2"/>
          <w:tcBorders>
            <w:top w:val="nil"/>
            <w:left w:val="single" w:sz="12" w:space="0" w:color="000000"/>
            <w:bottom w:val="single" w:sz="12" w:space="0" w:color="auto"/>
            <w:right w:val="single" w:sz="12" w:space="0" w:color="auto"/>
          </w:tcBorders>
          <w:shd w:val="clear" w:color="auto" w:fill="auto"/>
          <w:vAlign w:val="bottom"/>
          <w:hideMark/>
        </w:tcPr>
        <w:p w14:paraId="2C56CA39" w14:textId="2B985740" w:rsidR="00344347" w:rsidRPr="00D24379" w:rsidRDefault="00344347" w:rsidP="00D24379">
          <w:pPr>
            <w:spacing w:before="0" w:after="0"/>
            <w:jc w:val="center"/>
            <w:rPr>
              <w:rFonts w:cs="Arial"/>
              <w:color w:val="000000"/>
              <w:sz w:val="16"/>
              <w:szCs w:val="16"/>
              <w:lang w:val="es-PE" w:eastAsia="es-PE"/>
            </w:rPr>
          </w:pPr>
          <w:r>
            <w:rPr>
              <w:rFonts w:cs="Arial"/>
              <w:color w:val="000000"/>
              <w:sz w:val="16"/>
              <w:lang w:eastAsia="es-PE"/>
            </w:rPr>
            <w:t>B</w:t>
          </w:r>
        </w:p>
      </w:tc>
      <w:tc>
        <w:tcPr>
          <w:tcW w:w="5245" w:type="dxa"/>
          <w:gridSpan w:val="5"/>
          <w:tcBorders>
            <w:top w:val="nil"/>
            <w:left w:val="single" w:sz="12" w:space="0" w:color="auto"/>
            <w:bottom w:val="single" w:sz="8" w:space="0" w:color="000000"/>
            <w:right w:val="single" w:sz="8" w:space="0" w:color="000000"/>
          </w:tcBorders>
          <w:shd w:val="clear" w:color="auto" w:fill="auto"/>
          <w:vAlign w:val="bottom"/>
          <w:hideMark/>
        </w:tcPr>
        <w:p w14:paraId="1898A4D5" w14:textId="43B5F705" w:rsidR="00344347" w:rsidRPr="00D24379" w:rsidRDefault="00344347" w:rsidP="000054FE">
          <w:pPr>
            <w:spacing w:before="0" w:after="0"/>
            <w:jc w:val="left"/>
            <w:rPr>
              <w:rFonts w:cs="Arial"/>
              <w:color w:val="000000"/>
              <w:sz w:val="16"/>
              <w:szCs w:val="16"/>
              <w:lang w:val="es-PE" w:eastAsia="es-PE"/>
            </w:rPr>
          </w:pPr>
          <w:r w:rsidRPr="00D24379">
            <w:rPr>
              <w:rFonts w:cs="Arial"/>
              <w:color w:val="000000"/>
              <w:sz w:val="16"/>
              <w:lang w:eastAsia="es-PE"/>
            </w:rPr>
            <w:t xml:space="preserve">EMISIÓN </w:t>
          </w:r>
          <w:r>
            <w:rPr>
              <w:rFonts w:cs="Arial"/>
              <w:color w:val="000000"/>
              <w:sz w:val="16"/>
              <w:lang w:eastAsia="es-PE"/>
            </w:rPr>
            <w:t>PARA REVISION</w:t>
          </w:r>
        </w:p>
      </w:tc>
      <w:tc>
        <w:tcPr>
          <w:tcW w:w="1738" w:type="dxa"/>
          <w:gridSpan w:val="2"/>
          <w:tcBorders>
            <w:top w:val="single" w:sz="4" w:space="0" w:color="auto"/>
            <w:left w:val="nil"/>
            <w:bottom w:val="single" w:sz="8" w:space="0" w:color="000000"/>
            <w:right w:val="single" w:sz="8" w:space="0" w:color="000000"/>
          </w:tcBorders>
          <w:shd w:val="clear" w:color="auto" w:fill="auto"/>
          <w:vAlign w:val="bottom"/>
          <w:hideMark/>
        </w:tcPr>
        <w:p w14:paraId="32F834BB" w14:textId="6EDD4D3A" w:rsidR="00344347" w:rsidRPr="00D24379" w:rsidRDefault="00344347" w:rsidP="00D24379">
          <w:pPr>
            <w:spacing w:before="0" w:after="0"/>
            <w:jc w:val="center"/>
            <w:rPr>
              <w:rFonts w:cs="Arial"/>
              <w:color w:val="000000"/>
              <w:sz w:val="16"/>
              <w:szCs w:val="16"/>
              <w:lang w:val="es-PE" w:eastAsia="es-PE"/>
            </w:rPr>
          </w:pPr>
          <w:r w:rsidRPr="00D24379">
            <w:rPr>
              <w:rFonts w:cs="Arial"/>
              <w:color w:val="000000"/>
              <w:sz w:val="16"/>
              <w:lang w:eastAsia="es-PE"/>
            </w:rPr>
            <w:t>23-</w:t>
          </w:r>
          <w:r>
            <w:rPr>
              <w:rFonts w:cs="Arial"/>
              <w:color w:val="000000"/>
              <w:sz w:val="16"/>
              <w:lang w:eastAsia="es-PE"/>
            </w:rPr>
            <w:t>MARZO</w:t>
          </w:r>
          <w:r w:rsidRPr="00D24379">
            <w:rPr>
              <w:rFonts w:cs="Arial"/>
              <w:color w:val="000000"/>
              <w:sz w:val="16"/>
              <w:lang w:eastAsia="es-PE"/>
            </w:rPr>
            <w:t>-</w:t>
          </w:r>
          <w:r>
            <w:rPr>
              <w:rFonts w:cs="Arial"/>
              <w:color w:val="000000"/>
              <w:sz w:val="16"/>
              <w:lang w:eastAsia="es-PE"/>
            </w:rPr>
            <w:t>21</w:t>
          </w:r>
        </w:p>
      </w:tc>
      <w:tc>
        <w:tcPr>
          <w:tcW w:w="1097" w:type="dxa"/>
          <w:gridSpan w:val="2"/>
          <w:tcBorders>
            <w:top w:val="single" w:sz="4" w:space="0" w:color="auto"/>
            <w:left w:val="nil"/>
            <w:bottom w:val="single" w:sz="12" w:space="0" w:color="auto"/>
            <w:right w:val="single" w:sz="8" w:space="0" w:color="000000"/>
          </w:tcBorders>
          <w:shd w:val="clear" w:color="auto" w:fill="auto"/>
          <w:vAlign w:val="bottom"/>
          <w:hideMark/>
        </w:tcPr>
        <w:p w14:paraId="770BA9FF" w14:textId="77777777" w:rsidR="00344347" w:rsidRPr="00D24379" w:rsidRDefault="00344347" w:rsidP="00D24379">
          <w:pPr>
            <w:spacing w:before="0" w:after="0"/>
            <w:jc w:val="center"/>
            <w:rPr>
              <w:rFonts w:cs="Arial"/>
              <w:color w:val="000000"/>
              <w:sz w:val="16"/>
              <w:szCs w:val="16"/>
              <w:lang w:val="es-PE" w:eastAsia="es-PE"/>
            </w:rPr>
          </w:pPr>
          <w:r w:rsidRPr="00D24379">
            <w:rPr>
              <w:rFonts w:cs="Arial"/>
              <w:color w:val="000000"/>
              <w:sz w:val="16"/>
              <w:lang w:eastAsia="es-PE"/>
            </w:rPr>
            <w:t>LMJ / SGA</w:t>
          </w:r>
        </w:p>
      </w:tc>
      <w:tc>
        <w:tcPr>
          <w:tcW w:w="1134" w:type="dxa"/>
          <w:tcBorders>
            <w:top w:val="nil"/>
            <w:left w:val="nil"/>
            <w:bottom w:val="single" w:sz="12" w:space="0" w:color="auto"/>
            <w:right w:val="single" w:sz="8" w:space="0" w:color="000000"/>
          </w:tcBorders>
          <w:shd w:val="clear" w:color="auto" w:fill="auto"/>
          <w:vAlign w:val="bottom"/>
          <w:hideMark/>
        </w:tcPr>
        <w:p w14:paraId="15858118" w14:textId="77777777" w:rsidR="00344347" w:rsidRPr="00D24379" w:rsidRDefault="00344347" w:rsidP="00D24379">
          <w:pPr>
            <w:spacing w:before="0" w:after="0"/>
            <w:jc w:val="center"/>
            <w:rPr>
              <w:rFonts w:cs="Arial"/>
              <w:color w:val="000000"/>
              <w:sz w:val="16"/>
              <w:szCs w:val="16"/>
              <w:lang w:val="es-PE" w:eastAsia="es-PE"/>
            </w:rPr>
          </w:pPr>
          <w:r w:rsidRPr="00D24379">
            <w:rPr>
              <w:rFonts w:cs="Arial"/>
              <w:color w:val="000000"/>
              <w:sz w:val="16"/>
              <w:lang w:eastAsia="es-PE"/>
            </w:rPr>
            <w:t>RUA / CLO</w:t>
          </w:r>
        </w:p>
      </w:tc>
      <w:tc>
        <w:tcPr>
          <w:tcW w:w="1276" w:type="dxa"/>
          <w:tcBorders>
            <w:top w:val="nil"/>
            <w:left w:val="nil"/>
            <w:bottom w:val="single" w:sz="12" w:space="0" w:color="auto"/>
            <w:right w:val="single" w:sz="12" w:space="0" w:color="000000"/>
          </w:tcBorders>
          <w:shd w:val="clear" w:color="auto" w:fill="auto"/>
          <w:vAlign w:val="bottom"/>
          <w:hideMark/>
        </w:tcPr>
        <w:p w14:paraId="3DB62719" w14:textId="77777777" w:rsidR="00344347" w:rsidRPr="00D24379" w:rsidRDefault="00344347" w:rsidP="00D24379">
          <w:pPr>
            <w:spacing w:before="0" w:after="0"/>
            <w:jc w:val="center"/>
            <w:rPr>
              <w:rFonts w:cs="Arial"/>
              <w:color w:val="000000"/>
              <w:sz w:val="16"/>
              <w:szCs w:val="16"/>
              <w:lang w:val="es-PE" w:eastAsia="es-PE"/>
            </w:rPr>
          </w:pPr>
          <w:r w:rsidRPr="00D24379">
            <w:rPr>
              <w:rFonts w:cs="Arial"/>
              <w:color w:val="000000"/>
              <w:sz w:val="16"/>
              <w:lang w:eastAsia="es-PE"/>
            </w:rPr>
            <w:t>ARO</w:t>
          </w:r>
        </w:p>
      </w:tc>
    </w:tr>
    <w:tr w:rsidR="00344347" w:rsidRPr="00D24379" w14:paraId="2A07D6E4" w14:textId="77777777" w:rsidTr="00243DE0">
      <w:trPr>
        <w:cantSplit/>
        <w:trHeight w:val="330"/>
      </w:trPr>
      <w:tc>
        <w:tcPr>
          <w:tcW w:w="567" w:type="dxa"/>
          <w:gridSpan w:val="2"/>
          <w:tcBorders>
            <w:top w:val="single" w:sz="12" w:space="0" w:color="auto"/>
            <w:left w:val="single" w:sz="12" w:space="0" w:color="000000"/>
            <w:bottom w:val="nil"/>
            <w:right w:val="single" w:sz="12" w:space="0" w:color="auto"/>
          </w:tcBorders>
          <w:shd w:val="clear" w:color="auto" w:fill="auto"/>
          <w:vAlign w:val="bottom"/>
          <w:hideMark/>
        </w:tcPr>
        <w:p w14:paraId="6CDF3A31" w14:textId="77777777" w:rsidR="00344347" w:rsidRPr="00D24379" w:rsidRDefault="00344347" w:rsidP="00D24379">
          <w:pPr>
            <w:spacing w:before="0" w:after="0"/>
            <w:jc w:val="center"/>
            <w:rPr>
              <w:rFonts w:cs="Arial"/>
              <w:b/>
              <w:bCs/>
              <w:color w:val="000000"/>
              <w:sz w:val="16"/>
              <w:szCs w:val="16"/>
              <w:lang w:val="es-PE" w:eastAsia="es-PE"/>
            </w:rPr>
          </w:pPr>
          <w:r w:rsidRPr="00D24379">
            <w:rPr>
              <w:rFonts w:cs="Arial"/>
              <w:b/>
              <w:bCs/>
              <w:color w:val="000000"/>
              <w:sz w:val="16"/>
              <w:lang w:eastAsia="es-PE"/>
            </w:rPr>
            <w:t>REV.</w:t>
          </w:r>
        </w:p>
      </w:tc>
      <w:tc>
        <w:tcPr>
          <w:tcW w:w="5245" w:type="dxa"/>
          <w:gridSpan w:val="5"/>
          <w:tcBorders>
            <w:top w:val="single" w:sz="12" w:space="0" w:color="000000"/>
            <w:left w:val="single" w:sz="12" w:space="0" w:color="auto"/>
            <w:bottom w:val="single" w:sz="12" w:space="0" w:color="000000"/>
            <w:right w:val="single" w:sz="12" w:space="0" w:color="auto"/>
          </w:tcBorders>
          <w:shd w:val="clear" w:color="auto" w:fill="auto"/>
          <w:vAlign w:val="bottom"/>
          <w:hideMark/>
        </w:tcPr>
        <w:p w14:paraId="4AC853E6" w14:textId="77777777" w:rsidR="00344347" w:rsidRPr="00D24379" w:rsidRDefault="00344347" w:rsidP="00D24379">
          <w:pPr>
            <w:spacing w:before="0" w:after="0"/>
            <w:jc w:val="center"/>
            <w:rPr>
              <w:rFonts w:cs="Arial"/>
              <w:b/>
              <w:bCs/>
              <w:color w:val="000000"/>
              <w:sz w:val="16"/>
              <w:szCs w:val="16"/>
              <w:lang w:val="es-PE" w:eastAsia="es-PE"/>
            </w:rPr>
          </w:pPr>
          <w:r w:rsidRPr="00D24379">
            <w:rPr>
              <w:rFonts w:cs="Arial"/>
              <w:b/>
              <w:bCs/>
              <w:color w:val="000000"/>
              <w:sz w:val="16"/>
              <w:lang w:eastAsia="es-PE"/>
            </w:rPr>
            <w:t xml:space="preserve">DESCRIPCIÓN </w:t>
          </w:r>
        </w:p>
      </w:tc>
      <w:tc>
        <w:tcPr>
          <w:tcW w:w="1738" w:type="dxa"/>
          <w:gridSpan w:val="2"/>
          <w:tcBorders>
            <w:top w:val="single" w:sz="12" w:space="0" w:color="000000"/>
            <w:left w:val="single" w:sz="12" w:space="0" w:color="auto"/>
            <w:bottom w:val="single" w:sz="12" w:space="0" w:color="000000"/>
            <w:right w:val="single" w:sz="8" w:space="0" w:color="000000"/>
          </w:tcBorders>
          <w:shd w:val="clear" w:color="auto" w:fill="auto"/>
          <w:vAlign w:val="bottom"/>
          <w:hideMark/>
        </w:tcPr>
        <w:p w14:paraId="02478031" w14:textId="77777777" w:rsidR="00344347" w:rsidRPr="00D24379" w:rsidRDefault="00344347" w:rsidP="00D24379">
          <w:pPr>
            <w:spacing w:before="0" w:after="0"/>
            <w:jc w:val="center"/>
            <w:rPr>
              <w:rFonts w:cs="Arial"/>
              <w:b/>
              <w:bCs/>
              <w:color w:val="000000"/>
              <w:sz w:val="16"/>
              <w:szCs w:val="16"/>
              <w:lang w:val="es-PE" w:eastAsia="es-PE"/>
            </w:rPr>
          </w:pPr>
          <w:r w:rsidRPr="00D24379">
            <w:rPr>
              <w:rFonts w:cs="Arial"/>
              <w:b/>
              <w:bCs/>
              <w:color w:val="000000"/>
              <w:sz w:val="16"/>
              <w:lang w:eastAsia="es-PE"/>
            </w:rPr>
            <w:t xml:space="preserve">FECHA </w:t>
          </w:r>
        </w:p>
      </w:tc>
      <w:tc>
        <w:tcPr>
          <w:tcW w:w="1097" w:type="dxa"/>
          <w:gridSpan w:val="2"/>
          <w:tcBorders>
            <w:top w:val="single" w:sz="12" w:space="0" w:color="auto"/>
            <w:left w:val="nil"/>
            <w:bottom w:val="single" w:sz="12" w:space="0" w:color="000000"/>
            <w:right w:val="single" w:sz="8" w:space="0" w:color="000000"/>
          </w:tcBorders>
          <w:shd w:val="clear" w:color="auto" w:fill="auto"/>
          <w:vAlign w:val="bottom"/>
          <w:hideMark/>
        </w:tcPr>
        <w:p w14:paraId="0C0D7EEB" w14:textId="77777777" w:rsidR="00344347" w:rsidRPr="00D24379" w:rsidRDefault="00344347" w:rsidP="00D24379">
          <w:pPr>
            <w:spacing w:before="0" w:after="0"/>
            <w:jc w:val="center"/>
            <w:rPr>
              <w:rFonts w:cs="Arial"/>
              <w:b/>
              <w:bCs/>
              <w:color w:val="000000"/>
              <w:sz w:val="16"/>
              <w:szCs w:val="16"/>
              <w:lang w:val="es-PE" w:eastAsia="es-PE"/>
            </w:rPr>
          </w:pPr>
          <w:r w:rsidRPr="00D24379">
            <w:rPr>
              <w:rFonts w:cs="Arial"/>
              <w:b/>
              <w:bCs/>
              <w:color w:val="000000"/>
              <w:sz w:val="16"/>
              <w:lang w:eastAsia="es-PE"/>
            </w:rPr>
            <w:t>ELABORÓ</w:t>
          </w:r>
        </w:p>
      </w:tc>
      <w:tc>
        <w:tcPr>
          <w:tcW w:w="1134" w:type="dxa"/>
          <w:tcBorders>
            <w:top w:val="single" w:sz="12" w:space="0" w:color="auto"/>
            <w:left w:val="nil"/>
            <w:bottom w:val="single" w:sz="12" w:space="0" w:color="000000"/>
            <w:right w:val="single" w:sz="8" w:space="0" w:color="000000"/>
          </w:tcBorders>
          <w:shd w:val="clear" w:color="auto" w:fill="auto"/>
          <w:vAlign w:val="bottom"/>
          <w:hideMark/>
        </w:tcPr>
        <w:p w14:paraId="7CCAA9CD" w14:textId="77777777" w:rsidR="00344347" w:rsidRPr="00D24379" w:rsidRDefault="00344347" w:rsidP="00D24379">
          <w:pPr>
            <w:spacing w:before="0" w:after="0"/>
            <w:jc w:val="center"/>
            <w:rPr>
              <w:rFonts w:cs="Arial"/>
              <w:b/>
              <w:bCs/>
              <w:color w:val="000000"/>
              <w:sz w:val="16"/>
              <w:szCs w:val="16"/>
              <w:lang w:val="es-PE" w:eastAsia="es-PE"/>
            </w:rPr>
          </w:pPr>
          <w:r w:rsidRPr="00D24379">
            <w:rPr>
              <w:rFonts w:cs="Arial"/>
              <w:b/>
              <w:bCs/>
              <w:color w:val="000000"/>
              <w:sz w:val="16"/>
              <w:lang w:eastAsia="es-PE"/>
            </w:rPr>
            <w:t>REVISÓ</w:t>
          </w:r>
        </w:p>
      </w:tc>
      <w:tc>
        <w:tcPr>
          <w:tcW w:w="1276" w:type="dxa"/>
          <w:tcBorders>
            <w:top w:val="single" w:sz="12" w:space="0" w:color="auto"/>
            <w:left w:val="nil"/>
            <w:bottom w:val="single" w:sz="12" w:space="0" w:color="000000"/>
            <w:right w:val="single" w:sz="12" w:space="0" w:color="000000"/>
          </w:tcBorders>
          <w:shd w:val="clear" w:color="auto" w:fill="auto"/>
          <w:vAlign w:val="bottom"/>
          <w:hideMark/>
        </w:tcPr>
        <w:p w14:paraId="05E129A8" w14:textId="77777777" w:rsidR="00344347" w:rsidRPr="00D24379" w:rsidRDefault="00344347" w:rsidP="00D24379">
          <w:pPr>
            <w:spacing w:before="0" w:after="0"/>
            <w:jc w:val="center"/>
            <w:rPr>
              <w:rFonts w:cs="Arial"/>
              <w:b/>
              <w:bCs/>
              <w:color w:val="000000"/>
              <w:sz w:val="16"/>
              <w:szCs w:val="16"/>
              <w:lang w:val="es-PE" w:eastAsia="es-PE"/>
            </w:rPr>
          </w:pPr>
          <w:r w:rsidRPr="00D24379">
            <w:rPr>
              <w:rFonts w:cs="Arial"/>
              <w:b/>
              <w:bCs/>
              <w:color w:val="000000"/>
              <w:sz w:val="16"/>
              <w:lang w:eastAsia="es-PE"/>
            </w:rPr>
            <w:t>APROBÓ</w:t>
          </w:r>
        </w:p>
      </w:tc>
    </w:tr>
    <w:tr w:rsidR="00344347" w:rsidRPr="00D24379" w14:paraId="34270970" w14:textId="77777777" w:rsidTr="00243DE0">
      <w:trPr>
        <w:cantSplit/>
        <w:trHeight w:val="315"/>
      </w:trPr>
      <w:tc>
        <w:tcPr>
          <w:tcW w:w="2825" w:type="dxa"/>
          <w:gridSpan w:val="4"/>
          <w:vMerge w:val="restart"/>
          <w:tcBorders>
            <w:top w:val="single" w:sz="12" w:space="0" w:color="000000"/>
            <w:left w:val="single" w:sz="12" w:space="0" w:color="000000"/>
            <w:bottom w:val="single" w:sz="12" w:space="0" w:color="000000"/>
            <w:right w:val="single" w:sz="12" w:space="0" w:color="auto"/>
          </w:tcBorders>
          <w:shd w:val="clear" w:color="auto" w:fill="auto"/>
          <w:vAlign w:val="bottom"/>
          <w:hideMark/>
        </w:tcPr>
        <w:p w14:paraId="09CBBFE6" w14:textId="77777777" w:rsidR="00344347" w:rsidRPr="00D24379" w:rsidRDefault="00344347" w:rsidP="00D24379">
          <w:pPr>
            <w:spacing w:before="0" w:after="0"/>
            <w:rPr>
              <w:rFonts w:cs="Arial"/>
              <w:b/>
              <w:bCs/>
              <w:color w:val="000000"/>
              <w:sz w:val="16"/>
              <w:szCs w:val="16"/>
              <w:lang w:val="es-PE" w:eastAsia="es-PE"/>
            </w:rPr>
          </w:pPr>
          <w:r w:rsidRPr="00D24379">
            <w:rPr>
              <w:rFonts w:cs="Arial"/>
              <w:b/>
              <w:bCs/>
              <w:color w:val="000000"/>
              <w:sz w:val="16"/>
              <w:lang w:eastAsia="es-PE"/>
            </w:rPr>
            <w:t>ÁREA DE DISTRIBUCIÓN</w:t>
          </w:r>
        </w:p>
      </w:tc>
      <w:tc>
        <w:tcPr>
          <w:tcW w:w="4725" w:type="dxa"/>
          <w:gridSpan w:val="5"/>
          <w:tcBorders>
            <w:top w:val="single" w:sz="12" w:space="0" w:color="000000"/>
            <w:left w:val="single" w:sz="12" w:space="0" w:color="auto"/>
            <w:bottom w:val="nil"/>
            <w:right w:val="single" w:sz="12" w:space="0" w:color="auto"/>
          </w:tcBorders>
          <w:shd w:val="clear" w:color="auto" w:fill="auto"/>
          <w:vAlign w:val="bottom"/>
          <w:hideMark/>
        </w:tcPr>
        <w:p w14:paraId="688D9093" w14:textId="77777777" w:rsidR="00344347" w:rsidRPr="00D24379" w:rsidRDefault="00344347" w:rsidP="00D24379">
          <w:pPr>
            <w:spacing w:before="0" w:after="0"/>
            <w:rPr>
              <w:rFonts w:cs="Arial"/>
              <w:b/>
              <w:bCs/>
              <w:color w:val="000000"/>
              <w:sz w:val="16"/>
              <w:szCs w:val="16"/>
              <w:lang w:val="es-PE" w:eastAsia="es-PE"/>
            </w:rPr>
          </w:pPr>
          <w:r w:rsidRPr="00D24379">
            <w:rPr>
              <w:rFonts w:cs="Arial"/>
              <w:b/>
              <w:bCs/>
              <w:color w:val="000000"/>
              <w:sz w:val="16"/>
              <w:lang w:eastAsia="es-PE"/>
            </w:rPr>
            <w:t>DISTRIBUIDO POR</w:t>
          </w:r>
        </w:p>
      </w:tc>
      <w:tc>
        <w:tcPr>
          <w:tcW w:w="3507" w:type="dxa"/>
          <w:gridSpan w:val="4"/>
          <w:vMerge w:val="restart"/>
          <w:tcBorders>
            <w:top w:val="single" w:sz="12" w:space="0" w:color="000000"/>
            <w:left w:val="single" w:sz="12" w:space="0" w:color="auto"/>
            <w:bottom w:val="nil"/>
            <w:right w:val="single" w:sz="12" w:space="0" w:color="000000"/>
          </w:tcBorders>
          <w:shd w:val="clear" w:color="auto" w:fill="auto"/>
          <w:vAlign w:val="bottom"/>
          <w:hideMark/>
        </w:tcPr>
        <w:p w14:paraId="19F0562F" w14:textId="77777777" w:rsidR="00344347" w:rsidRPr="00D24379" w:rsidRDefault="00344347" w:rsidP="00D24379">
          <w:pPr>
            <w:spacing w:before="0" w:after="0"/>
            <w:jc w:val="center"/>
            <w:rPr>
              <w:rFonts w:cs="Arial"/>
              <w:b/>
              <w:bCs/>
              <w:color w:val="000000"/>
              <w:sz w:val="16"/>
              <w:szCs w:val="16"/>
              <w:lang w:val="es-PE" w:eastAsia="es-PE"/>
            </w:rPr>
          </w:pPr>
          <w:r w:rsidRPr="00D24379">
            <w:rPr>
              <w:rFonts w:cs="Arial"/>
              <w:b/>
              <w:bCs/>
              <w:color w:val="000000"/>
              <w:sz w:val="16"/>
              <w:lang w:eastAsia="es-PE"/>
            </w:rPr>
            <w:t>ARCHIVO</w:t>
          </w:r>
        </w:p>
      </w:tc>
    </w:tr>
    <w:tr w:rsidR="00344347" w:rsidRPr="00D24379" w14:paraId="67F5EC47" w14:textId="77777777" w:rsidTr="00243DE0">
      <w:trPr>
        <w:trHeight w:val="315"/>
      </w:trPr>
      <w:tc>
        <w:tcPr>
          <w:tcW w:w="2825" w:type="dxa"/>
          <w:gridSpan w:val="4"/>
          <w:vMerge/>
          <w:tcBorders>
            <w:top w:val="single" w:sz="12" w:space="0" w:color="000000"/>
            <w:left w:val="single" w:sz="12" w:space="0" w:color="000000"/>
            <w:bottom w:val="single" w:sz="12" w:space="0" w:color="000000"/>
            <w:right w:val="single" w:sz="12" w:space="0" w:color="auto"/>
          </w:tcBorders>
          <w:vAlign w:val="center"/>
          <w:hideMark/>
        </w:tcPr>
        <w:p w14:paraId="58A1E8A6" w14:textId="77777777" w:rsidR="00344347" w:rsidRPr="00D24379" w:rsidRDefault="00344347" w:rsidP="00D24379">
          <w:pPr>
            <w:spacing w:before="0" w:after="0"/>
            <w:jc w:val="left"/>
            <w:rPr>
              <w:rFonts w:cs="Arial"/>
              <w:b/>
              <w:bCs/>
              <w:color w:val="000000"/>
              <w:sz w:val="16"/>
              <w:szCs w:val="16"/>
              <w:lang w:val="es-PE" w:eastAsia="es-PE"/>
            </w:rPr>
          </w:pPr>
        </w:p>
      </w:tc>
      <w:tc>
        <w:tcPr>
          <w:tcW w:w="4725" w:type="dxa"/>
          <w:gridSpan w:val="5"/>
          <w:tcBorders>
            <w:top w:val="nil"/>
            <w:left w:val="single" w:sz="12" w:space="0" w:color="auto"/>
            <w:bottom w:val="single" w:sz="12" w:space="0" w:color="000000"/>
            <w:right w:val="single" w:sz="12" w:space="0" w:color="auto"/>
          </w:tcBorders>
          <w:shd w:val="clear" w:color="auto" w:fill="auto"/>
          <w:vAlign w:val="bottom"/>
          <w:hideMark/>
        </w:tcPr>
        <w:p w14:paraId="566715C6" w14:textId="77777777" w:rsidR="00344347" w:rsidRPr="00D24379" w:rsidRDefault="00344347" w:rsidP="00B9713E">
          <w:pPr>
            <w:spacing w:before="0" w:after="0"/>
            <w:rPr>
              <w:rFonts w:cs="Arial"/>
              <w:color w:val="000000"/>
              <w:sz w:val="16"/>
              <w:szCs w:val="16"/>
              <w:lang w:val="es-PE" w:eastAsia="es-PE"/>
            </w:rPr>
          </w:pPr>
        </w:p>
      </w:tc>
      <w:tc>
        <w:tcPr>
          <w:tcW w:w="3507" w:type="dxa"/>
          <w:gridSpan w:val="4"/>
          <w:vMerge/>
          <w:tcBorders>
            <w:top w:val="single" w:sz="12" w:space="0" w:color="000000"/>
            <w:left w:val="single" w:sz="12" w:space="0" w:color="auto"/>
            <w:bottom w:val="nil"/>
            <w:right w:val="single" w:sz="12" w:space="0" w:color="000000"/>
          </w:tcBorders>
          <w:vAlign w:val="center"/>
          <w:hideMark/>
        </w:tcPr>
        <w:p w14:paraId="4BBB353B" w14:textId="77777777" w:rsidR="00344347" w:rsidRPr="00D24379" w:rsidRDefault="00344347" w:rsidP="00D24379">
          <w:pPr>
            <w:spacing w:before="0" w:after="0"/>
            <w:jc w:val="left"/>
            <w:rPr>
              <w:rFonts w:cs="Arial"/>
              <w:b/>
              <w:bCs/>
              <w:color w:val="000000"/>
              <w:sz w:val="16"/>
              <w:szCs w:val="16"/>
              <w:lang w:val="es-PE" w:eastAsia="es-PE"/>
            </w:rPr>
          </w:pPr>
        </w:p>
      </w:tc>
    </w:tr>
    <w:tr w:rsidR="00344347" w:rsidRPr="00D24379" w14:paraId="61668E09" w14:textId="77777777" w:rsidTr="00243DE0">
      <w:trPr>
        <w:cantSplit/>
        <w:trHeight w:val="330"/>
      </w:trPr>
      <w:tc>
        <w:tcPr>
          <w:tcW w:w="425" w:type="dxa"/>
          <w:tcBorders>
            <w:top w:val="nil"/>
            <w:left w:val="single" w:sz="12" w:space="0" w:color="000000"/>
            <w:bottom w:val="single" w:sz="12" w:space="0" w:color="auto"/>
            <w:right w:val="single" w:sz="8" w:space="0" w:color="000000"/>
          </w:tcBorders>
          <w:shd w:val="clear" w:color="auto" w:fill="auto"/>
          <w:hideMark/>
        </w:tcPr>
        <w:p w14:paraId="60764372" w14:textId="77777777" w:rsidR="00344347" w:rsidRPr="00D24379" w:rsidRDefault="00344347" w:rsidP="00D24379">
          <w:pPr>
            <w:spacing w:before="0" w:after="0"/>
            <w:jc w:val="center"/>
            <w:rPr>
              <w:rFonts w:cs="Arial"/>
              <w:b/>
              <w:bCs/>
              <w:color w:val="000000"/>
              <w:sz w:val="16"/>
              <w:szCs w:val="16"/>
              <w:lang w:val="es-PE" w:eastAsia="es-PE"/>
            </w:rPr>
          </w:pPr>
          <w:r w:rsidRPr="00D24379">
            <w:rPr>
              <w:rFonts w:cs="Arial"/>
              <w:b/>
              <w:bCs/>
              <w:color w:val="000000"/>
              <w:sz w:val="16"/>
              <w:lang w:eastAsia="es-PE"/>
            </w:rPr>
            <w:t> </w:t>
          </w:r>
        </w:p>
      </w:tc>
      <w:tc>
        <w:tcPr>
          <w:tcW w:w="1200" w:type="dxa"/>
          <w:gridSpan w:val="2"/>
          <w:tcBorders>
            <w:top w:val="nil"/>
            <w:left w:val="nil"/>
            <w:bottom w:val="single" w:sz="12" w:space="0" w:color="auto"/>
            <w:right w:val="single" w:sz="8" w:space="0" w:color="000000"/>
          </w:tcBorders>
          <w:shd w:val="clear" w:color="auto" w:fill="auto"/>
          <w:hideMark/>
        </w:tcPr>
        <w:p w14:paraId="34065C95" w14:textId="77777777" w:rsidR="00344347" w:rsidRPr="00D24379" w:rsidRDefault="00344347" w:rsidP="00D24379">
          <w:pPr>
            <w:spacing w:before="0" w:after="0"/>
            <w:jc w:val="center"/>
            <w:rPr>
              <w:rFonts w:cs="Arial"/>
              <w:b/>
              <w:bCs/>
              <w:color w:val="000000"/>
              <w:sz w:val="16"/>
              <w:szCs w:val="16"/>
              <w:lang w:val="es-PE" w:eastAsia="es-PE"/>
            </w:rPr>
          </w:pPr>
          <w:r w:rsidRPr="00D24379">
            <w:rPr>
              <w:rFonts w:cs="Arial"/>
              <w:b/>
              <w:bCs/>
              <w:color w:val="000000"/>
              <w:sz w:val="16"/>
              <w:lang w:eastAsia="es-PE"/>
            </w:rPr>
            <w:t> </w:t>
          </w:r>
        </w:p>
      </w:tc>
      <w:tc>
        <w:tcPr>
          <w:tcW w:w="1200" w:type="dxa"/>
          <w:tcBorders>
            <w:top w:val="nil"/>
            <w:left w:val="nil"/>
            <w:bottom w:val="single" w:sz="12" w:space="0" w:color="auto"/>
            <w:right w:val="single" w:sz="8" w:space="0" w:color="000000"/>
          </w:tcBorders>
          <w:shd w:val="clear" w:color="auto" w:fill="auto"/>
          <w:vAlign w:val="bottom"/>
          <w:hideMark/>
        </w:tcPr>
        <w:p w14:paraId="731A96BE" w14:textId="77777777" w:rsidR="00344347" w:rsidRPr="00D24379" w:rsidRDefault="00344347" w:rsidP="00D24379">
          <w:pPr>
            <w:spacing w:before="0" w:after="0"/>
            <w:jc w:val="center"/>
            <w:rPr>
              <w:rFonts w:cs="Arial"/>
              <w:b/>
              <w:bCs/>
              <w:color w:val="000000"/>
              <w:sz w:val="16"/>
              <w:szCs w:val="16"/>
              <w:lang w:val="es-PE" w:eastAsia="es-PE"/>
            </w:rPr>
          </w:pPr>
          <w:r w:rsidRPr="00D24379">
            <w:rPr>
              <w:rFonts w:cs="Arial"/>
              <w:b/>
              <w:bCs/>
              <w:color w:val="000000"/>
              <w:sz w:val="16"/>
              <w:lang w:eastAsia="es-PE"/>
            </w:rPr>
            <w:t> </w:t>
          </w:r>
        </w:p>
      </w:tc>
      <w:tc>
        <w:tcPr>
          <w:tcW w:w="1200" w:type="dxa"/>
          <w:tcBorders>
            <w:top w:val="nil"/>
            <w:left w:val="nil"/>
            <w:bottom w:val="single" w:sz="12" w:space="0" w:color="auto"/>
            <w:right w:val="single" w:sz="8" w:space="0" w:color="000000"/>
          </w:tcBorders>
          <w:shd w:val="clear" w:color="auto" w:fill="auto"/>
          <w:vAlign w:val="bottom"/>
          <w:hideMark/>
        </w:tcPr>
        <w:p w14:paraId="5E15F653" w14:textId="77777777" w:rsidR="00344347" w:rsidRPr="00D24379" w:rsidRDefault="00344347" w:rsidP="00D24379">
          <w:pPr>
            <w:spacing w:before="0" w:after="0"/>
            <w:jc w:val="center"/>
            <w:rPr>
              <w:rFonts w:cs="Arial"/>
              <w:b/>
              <w:bCs/>
              <w:color w:val="000000"/>
              <w:sz w:val="16"/>
              <w:szCs w:val="16"/>
              <w:lang w:val="es-PE" w:eastAsia="es-PE"/>
            </w:rPr>
          </w:pPr>
          <w:r w:rsidRPr="00D24379">
            <w:rPr>
              <w:rFonts w:cs="Arial"/>
              <w:b/>
              <w:bCs/>
              <w:color w:val="000000"/>
              <w:sz w:val="16"/>
              <w:lang w:eastAsia="es-PE"/>
            </w:rPr>
            <w:t> </w:t>
          </w:r>
        </w:p>
      </w:tc>
      <w:tc>
        <w:tcPr>
          <w:tcW w:w="1200" w:type="dxa"/>
          <w:tcBorders>
            <w:top w:val="nil"/>
            <w:left w:val="nil"/>
            <w:bottom w:val="single" w:sz="12" w:space="0" w:color="auto"/>
            <w:right w:val="single" w:sz="8" w:space="0" w:color="000000"/>
          </w:tcBorders>
          <w:shd w:val="clear" w:color="auto" w:fill="auto"/>
          <w:vAlign w:val="bottom"/>
          <w:hideMark/>
        </w:tcPr>
        <w:p w14:paraId="0B97BF5F" w14:textId="77777777" w:rsidR="00344347" w:rsidRPr="00D24379" w:rsidRDefault="00344347" w:rsidP="00D24379">
          <w:pPr>
            <w:spacing w:before="0" w:after="0"/>
            <w:jc w:val="center"/>
            <w:rPr>
              <w:rFonts w:cs="Arial"/>
              <w:b/>
              <w:bCs/>
              <w:color w:val="000000"/>
              <w:sz w:val="16"/>
              <w:szCs w:val="16"/>
              <w:lang w:val="es-PE" w:eastAsia="es-PE"/>
            </w:rPr>
          </w:pPr>
          <w:r w:rsidRPr="00D24379">
            <w:rPr>
              <w:rFonts w:cs="Arial"/>
              <w:b/>
              <w:bCs/>
              <w:color w:val="000000"/>
              <w:sz w:val="16"/>
              <w:lang w:eastAsia="es-PE"/>
            </w:rPr>
            <w:t> </w:t>
          </w:r>
        </w:p>
      </w:tc>
      <w:tc>
        <w:tcPr>
          <w:tcW w:w="587" w:type="dxa"/>
          <w:tcBorders>
            <w:top w:val="nil"/>
            <w:left w:val="nil"/>
            <w:bottom w:val="single" w:sz="12" w:space="0" w:color="auto"/>
            <w:right w:val="single" w:sz="8" w:space="0" w:color="000000"/>
          </w:tcBorders>
          <w:shd w:val="clear" w:color="auto" w:fill="auto"/>
          <w:vAlign w:val="bottom"/>
          <w:hideMark/>
        </w:tcPr>
        <w:p w14:paraId="57956498" w14:textId="77777777" w:rsidR="00344347" w:rsidRPr="00D24379" w:rsidRDefault="00344347" w:rsidP="00D24379">
          <w:pPr>
            <w:spacing w:before="0" w:after="0"/>
            <w:jc w:val="center"/>
            <w:rPr>
              <w:rFonts w:cs="Arial"/>
              <w:b/>
              <w:bCs/>
              <w:color w:val="000000"/>
              <w:sz w:val="16"/>
              <w:szCs w:val="16"/>
              <w:lang w:val="es-PE" w:eastAsia="es-PE"/>
            </w:rPr>
          </w:pPr>
          <w:r w:rsidRPr="00D24379">
            <w:rPr>
              <w:rFonts w:cs="Arial"/>
              <w:b/>
              <w:bCs/>
              <w:color w:val="000000"/>
              <w:sz w:val="16"/>
              <w:lang w:eastAsia="es-PE"/>
            </w:rPr>
            <w:t> </w:t>
          </w:r>
        </w:p>
      </w:tc>
      <w:tc>
        <w:tcPr>
          <w:tcW w:w="1207" w:type="dxa"/>
          <w:tcBorders>
            <w:top w:val="single" w:sz="12" w:space="0" w:color="000000"/>
            <w:left w:val="nil"/>
            <w:bottom w:val="single" w:sz="12" w:space="0" w:color="auto"/>
            <w:right w:val="single" w:sz="8" w:space="0" w:color="000000"/>
          </w:tcBorders>
          <w:shd w:val="clear" w:color="auto" w:fill="auto"/>
          <w:vAlign w:val="bottom"/>
          <w:hideMark/>
        </w:tcPr>
        <w:p w14:paraId="19410731" w14:textId="77777777" w:rsidR="00344347" w:rsidRPr="00D24379" w:rsidRDefault="00344347" w:rsidP="00D24379">
          <w:pPr>
            <w:spacing w:before="0" w:after="0"/>
            <w:jc w:val="center"/>
            <w:rPr>
              <w:rFonts w:cs="Arial"/>
              <w:b/>
              <w:bCs/>
              <w:color w:val="000000"/>
              <w:sz w:val="16"/>
              <w:szCs w:val="16"/>
              <w:lang w:val="es-PE" w:eastAsia="es-PE"/>
            </w:rPr>
          </w:pPr>
          <w:r w:rsidRPr="00D24379">
            <w:rPr>
              <w:rFonts w:cs="Arial"/>
              <w:b/>
              <w:bCs/>
              <w:color w:val="000000"/>
              <w:sz w:val="16"/>
              <w:lang w:eastAsia="es-PE"/>
            </w:rPr>
            <w:t> </w:t>
          </w:r>
        </w:p>
      </w:tc>
      <w:tc>
        <w:tcPr>
          <w:tcW w:w="538" w:type="dxa"/>
          <w:gridSpan w:val="2"/>
          <w:tcBorders>
            <w:top w:val="nil"/>
            <w:left w:val="nil"/>
            <w:bottom w:val="single" w:sz="12" w:space="0" w:color="auto"/>
            <w:right w:val="single" w:sz="12" w:space="0" w:color="auto"/>
          </w:tcBorders>
          <w:shd w:val="clear" w:color="auto" w:fill="auto"/>
          <w:vAlign w:val="bottom"/>
          <w:hideMark/>
        </w:tcPr>
        <w:p w14:paraId="6EBDB2D2" w14:textId="77777777" w:rsidR="00344347" w:rsidRPr="00D24379" w:rsidRDefault="00344347" w:rsidP="00D24379">
          <w:pPr>
            <w:spacing w:before="0" w:after="0"/>
            <w:jc w:val="center"/>
            <w:rPr>
              <w:rFonts w:cs="Arial"/>
              <w:b/>
              <w:bCs/>
              <w:color w:val="000000"/>
              <w:sz w:val="16"/>
              <w:szCs w:val="16"/>
              <w:lang w:val="es-PE" w:eastAsia="es-PE"/>
            </w:rPr>
          </w:pPr>
          <w:r w:rsidRPr="00D24379">
            <w:rPr>
              <w:rFonts w:cs="Arial"/>
              <w:b/>
              <w:bCs/>
              <w:color w:val="000000"/>
              <w:sz w:val="16"/>
              <w:lang w:eastAsia="es-PE"/>
            </w:rPr>
            <w:t> </w:t>
          </w:r>
        </w:p>
      </w:tc>
      <w:tc>
        <w:tcPr>
          <w:tcW w:w="3500" w:type="dxa"/>
          <w:gridSpan w:val="3"/>
          <w:tcBorders>
            <w:top w:val="nil"/>
            <w:left w:val="single" w:sz="12" w:space="0" w:color="auto"/>
            <w:bottom w:val="single" w:sz="12" w:space="0" w:color="auto"/>
            <w:right w:val="single" w:sz="12" w:space="0" w:color="000000"/>
          </w:tcBorders>
          <w:shd w:val="clear" w:color="auto" w:fill="auto"/>
          <w:vAlign w:val="bottom"/>
          <w:hideMark/>
        </w:tcPr>
        <w:p w14:paraId="7E822230" w14:textId="77777777" w:rsidR="00344347" w:rsidRPr="00D24379" w:rsidRDefault="00344347" w:rsidP="00D24379">
          <w:pPr>
            <w:spacing w:before="0" w:after="0"/>
            <w:jc w:val="center"/>
            <w:rPr>
              <w:rFonts w:cs="Arial"/>
              <w:b/>
              <w:bCs/>
              <w:color w:val="000000"/>
              <w:sz w:val="16"/>
              <w:szCs w:val="16"/>
              <w:lang w:val="es-PE" w:eastAsia="es-PE"/>
            </w:rPr>
          </w:pPr>
          <w:r w:rsidRPr="00D24379">
            <w:rPr>
              <w:rFonts w:cs="Arial"/>
              <w:b/>
              <w:bCs/>
              <w:color w:val="000000"/>
              <w:sz w:val="16"/>
              <w:lang w:eastAsia="es-PE"/>
            </w:rPr>
            <w:t>MAGNÉTICO</w:t>
          </w:r>
        </w:p>
      </w:tc>
    </w:tr>
  </w:tbl>
  <w:p w14:paraId="3663E030" w14:textId="77777777" w:rsidR="00344347" w:rsidRPr="00B9713E" w:rsidRDefault="00344347">
    <w:pPr>
      <w:pStyle w:val="Piedepgina"/>
      <w:rPr>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31F004" w14:textId="77777777" w:rsidR="00485E6B" w:rsidRDefault="00485E6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2BE4E3" w14:textId="77777777" w:rsidR="00344347" w:rsidRDefault="0034434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02E5027" w14:textId="77777777" w:rsidR="00C63225" w:rsidRDefault="00C63225">
      <w:r>
        <w:separator/>
      </w:r>
    </w:p>
  </w:footnote>
  <w:footnote w:type="continuationSeparator" w:id="0">
    <w:p w14:paraId="3777F48A" w14:textId="77777777" w:rsidR="00C63225" w:rsidRDefault="00C632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32C7A3" w14:textId="77777777" w:rsidR="00485E6B" w:rsidRDefault="00485E6B">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477" w:type="dxa"/>
      <w:tblBorders>
        <w:top w:val="single" w:sz="12" w:space="0" w:color="auto"/>
        <w:left w:val="single" w:sz="12" w:space="0" w:color="auto"/>
        <w:bottom w:val="single" w:sz="12" w:space="0" w:color="auto"/>
        <w:right w:val="single" w:sz="12" w:space="0" w:color="auto"/>
      </w:tblBorders>
      <w:tblCellMar>
        <w:left w:w="70" w:type="dxa"/>
        <w:right w:w="70" w:type="dxa"/>
      </w:tblCellMar>
      <w:tblLook w:val="0000" w:firstRow="0" w:lastRow="0" w:firstColumn="0" w:lastColumn="0" w:noHBand="0" w:noVBand="0"/>
    </w:tblPr>
    <w:tblGrid>
      <w:gridCol w:w="2540"/>
      <w:gridCol w:w="167"/>
      <w:gridCol w:w="4505"/>
      <w:gridCol w:w="159"/>
      <w:gridCol w:w="2106"/>
    </w:tblGrid>
    <w:tr w:rsidR="00344347" w:rsidRPr="00344347" w14:paraId="2F0198A2" w14:textId="77777777" w:rsidTr="005A4627">
      <w:trPr>
        <w:cantSplit/>
        <w:trHeight w:val="499"/>
      </w:trPr>
      <w:tc>
        <w:tcPr>
          <w:tcW w:w="2296" w:type="dxa"/>
          <w:vMerge w:val="restart"/>
          <w:tcBorders>
            <w:top w:val="single" w:sz="12" w:space="0" w:color="auto"/>
            <w:bottom w:val="single" w:sz="12" w:space="0" w:color="auto"/>
            <w:right w:val="single" w:sz="6" w:space="0" w:color="auto"/>
          </w:tcBorders>
        </w:tcPr>
        <w:p w14:paraId="7E2AE0DD" w14:textId="29AD6EA5" w:rsidR="00344347" w:rsidRDefault="00344347" w:rsidP="005A4627">
          <w:pPr>
            <w:rPr>
              <w:sz w:val="16"/>
              <w:lang w:val="en-US"/>
            </w:rPr>
          </w:pPr>
          <w:r>
            <w:rPr>
              <w:noProof/>
            </w:rPr>
            <w:drawing>
              <wp:inline distT="0" distB="0" distL="0" distR="0" wp14:anchorId="7D7A874E" wp14:editId="60A5B398">
                <wp:extent cx="1518285" cy="521970"/>
                <wp:effectExtent l="0" t="0" r="5715" b="0"/>
                <wp:docPr id="30" name="Imagen 30"/>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
                          <a:extLst>
                            <a:ext uri="{28A0092B-C50C-407E-A947-70E740481C1C}">
                              <a14:useLocalDpi xmlns:a14="http://schemas.microsoft.com/office/drawing/2010/main" val="0"/>
                            </a:ext>
                          </a:extLst>
                        </a:blip>
                        <a:stretch>
                          <a:fillRect/>
                        </a:stretch>
                      </pic:blipFill>
                      <pic:spPr>
                        <a:xfrm>
                          <a:off x="0" y="0"/>
                          <a:ext cx="1518285" cy="521970"/>
                        </a:xfrm>
                        <a:prstGeom prst="rect">
                          <a:avLst/>
                        </a:prstGeom>
                      </pic:spPr>
                    </pic:pic>
                  </a:graphicData>
                </a:graphic>
              </wp:inline>
            </w:drawing>
          </w:r>
        </w:p>
        <w:p w14:paraId="4E01708D" w14:textId="77777777" w:rsidR="00344347" w:rsidRDefault="00344347" w:rsidP="005A4627">
          <w:pPr>
            <w:rPr>
              <w:sz w:val="16"/>
              <w:lang w:val="en-US"/>
            </w:rPr>
          </w:pPr>
        </w:p>
      </w:tc>
      <w:tc>
        <w:tcPr>
          <w:tcW w:w="168" w:type="dxa"/>
          <w:tcBorders>
            <w:left w:val="single" w:sz="6" w:space="0" w:color="auto"/>
          </w:tcBorders>
        </w:tcPr>
        <w:p w14:paraId="2847AB37" w14:textId="77777777" w:rsidR="00344347" w:rsidRDefault="00344347" w:rsidP="005A4627">
          <w:pPr>
            <w:rPr>
              <w:sz w:val="16"/>
              <w:lang w:val="en-US"/>
            </w:rPr>
          </w:pPr>
        </w:p>
      </w:tc>
      <w:tc>
        <w:tcPr>
          <w:tcW w:w="4694" w:type="dxa"/>
          <w:vMerge w:val="restart"/>
          <w:vAlign w:val="center"/>
        </w:tcPr>
        <w:p w14:paraId="60801639" w14:textId="744DD49A" w:rsidR="00344347" w:rsidRPr="007550F6" w:rsidRDefault="00344347" w:rsidP="00602A97">
          <w:pPr>
            <w:spacing w:before="0" w:after="0"/>
            <w:jc w:val="center"/>
            <w:rPr>
              <w:b/>
              <w:bCs/>
              <w:sz w:val="20"/>
            </w:rPr>
          </w:pPr>
          <w:r w:rsidRPr="002B07DD">
            <w:rPr>
              <w:b/>
              <w:bCs/>
              <w:sz w:val="20"/>
            </w:rPr>
            <w:t>COSTOS UNITARIOS DE LOS ACTIVOS DE REDES</w:t>
          </w:r>
          <w:r w:rsidRPr="00D5288F">
            <w:rPr>
              <w:rFonts w:cs="Arial"/>
              <w:b/>
              <w:sz w:val="20"/>
            </w:rPr>
            <w:t xml:space="preserve">  </w:t>
          </w:r>
        </w:p>
      </w:tc>
      <w:tc>
        <w:tcPr>
          <w:tcW w:w="160" w:type="dxa"/>
          <w:tcBorders>
            <w:right w:val="single" w:sz="6" w:space="0" w:color="auto"/>
          </w:tcBorders>
        </w:tcPr>
        <w:p w14:paraId="2CE18038" w14:textId="77777777" w:rsidR="00344347" w:rsidRDefault="00344347" w:rsidP="005A4627">
          <w:pPr>
            <w:rPr>
              <w:sz w:val="16"/>
              <w:lang w:val="es-ES"/>
            </w:rPr>
          </w:pPr>
        </w:p>
      </w:tc>
      <w:tc>
        <w:tcPr>
          <w:tcW w:w="2159" w:type="dxa"/>
          <w:tcBorders>
            <w:top w:val="single" w:sz="12" w:space="0" w:color="auto"/>
            <w:left w:val="single" w:sz="6" w:space="0" w:color="auto"/>
            <w:bottom w:val="single" w:sz="6" w:space="0" w:color="auto"/>
          </w:tcBorders>
          <w:vAlign w:val="center"/>
        </w:tcPr>
        <w:p w14:paraId="6200B351" w14:textId="77777777" w:rsidR="00344347" w:rsidRPr="009F61F5" w:rsidRDefault="00344347" w:rsidP="005A4627">
          <w:pPr>
            <w:spacing w:before="0" w:after="0"/>
            <w:jc w:val="center"/>
            <w:rPr>
              <w:sz w:val="16"/>
              <w:lang w:val="en-US"/>
            </w:rPr>
          </w:pPr>
          <w:r w:rsidRPr="009F61F5">
            <w:rPr>
              <w:sz w:val="16"/>
              <w:lang w:val="en-US"/>
            </w:rPr>
            <w:t>DOCUMENTO N</w:t>
          </w:r>
          <w:r w:rsidRPr="009F61F5">
            <w:rPr>
              <w:sz w:val="16"/>
              <w:vertAlign w:val="superscript"/>
              <w:lang w:val="en-US"/>
            </w:rPr>
            <w:t>o</w:t>
          </w:r>
          <w:r w:rsidRPr="009F61F5">
            <w:rPr>
              <w:sz w:val="16"/>
              <w:lang w:val="en-US"/>
            </w:rPr>
            <w:t xml:space="preserve"> </w:t>
          </w:r>
        </w:p>
        <w:p w14:paraId="4FEC157F" w14:textId="77C2AE69" w:rsidR="00344347" w:rsidRPr="00065384" w:rsidRDefault="00F5230C" w:rsidP="00F320EB">
          <w:pPr>
            <w:spacing w:before="0" w:after="0"/>
            <w:jc w:val="center"/>
            <w:rPr>
              <w:sz w:val="16"/>
              <w:lang w:val="en-US"/>
            </w:rPr>
          </w:pPr>
          <w:r>
            <w:rPr>
              <w:sz w:val="16"/>
              <w:szCs w:val="16"/>
              <w:lang w:val="en-US"/>
            </w:rPr>
            <w:t>2021</w:t>
          </w:r>
          <w:r w:rsidRPr="003F01F9">
            <w:rPr>
              <w:sz w:val="16"/>
              <w:szCs w:val="16"/>
              <w:lang w:val="en-US"/>
            </w:rPr>
            <w:t>-</w:t>
          </w:r>
          <w:r>
            <w:rPr>
              <w:sz w:val="16"/>
              <w:szCs w:val="16"/>
              <w:lang w:val="en-US"/>
            </w:rPr>
            <w:t>ACU-TUB-PE-001</w:t>
          </w:r>
        </w:p>
      </w:tc>
    </w:tr>
    <w:tr w:rsidR="00344347" w14:paraId="2891E998" w14:textId="77777777" w:rsidTr="00C50040">
      <w:trPr>
        <w:cantSplit/>
        <w:trHeight w:val="499"/>
      </w:trPr>
      <w:tc>
        <w:tcPr>
          <w:tcW w:w="2296" w:type="dxa"/>
          <w:vMerge/>
          <w:tcBorders>
            <w:top w:val="nil"/>
            <w:bottom w:val="single" w:sz="12" w:space="0" w:color="auto"/>
            <w:right w:val="single" w:sz="6" w:space="0" w:color="auto"/>
          </w:tcBorders>
        </w:tcPr>
        <w:p w14:paraId="6B493D1D" w14:textId="77777777" w:rsidR="00344347" w:rsidRPr="00065384" w:rsidRDefault="00344347" w:rsidP="005A4627">
          <w:pPr>
            <w:rPr>
              <w:sz w:val="16"/>
              <w:lang w:val="en-US"/>
            </w:rPr>
          </w:pPr>
        </w:p>
      </w:tc>
      <w:tc>
        <w:tcPr>
          <w:tcW w:w="168" w:type="dxa"/>
          <w:tcBorders>
            <w:left w:val="single" w:sz="6" w:space="0" w:color="auto"/>
          </w:tcBorders>
        </w:tcPr>
        <w:p w14:paraId="73BA7F90" w14:textId="77777777" w:rsidR="00344347" w:rsidRPr="00065384" w:rsidRDefault="00344347" w:rsidP="005A4627">
          <w:pPr>
            <w:rPr>
              <w:sz w:val="16"/>
              <w:lang w:val="en-US"/>
            </w:rPr>
          </w:pPr>
        </w:p>
      </w:tc>
      <w:tc>
        <w:tcPr>
          <w:tcW w:w="4694" w:type="dxa"/>
          <w:vMerge/>
        </w:tcPr>
        <w:p w14:paraId="54BCA53B" w14:textId="77777777" w:rsidR="00344347" w:rsidRPr="00065384" w:rsidRDefault="00344347" w:rsidP="005A4627">
          <w:pPr>
            <w:rPr>
              <w:sz w:val="16"/>
              <w:lang w:val="en-US"/>
            </w:rPr>
          </w:pPr>
        </w:p>
      </w:tc>
      <w:tc>
        <w:tcPr>
          <w:tcW w:w="160" w:type="dxa"/>
          <w:tcBorders>
            <w:right w:val="single" w:sz="6" w:space="0" w:color="auto"/>
          </w:tcBorders>
        </w:tcPr>
        <w:p w14:paraId="641BB441" w14:textId="77777777" w:rsidR="00344347" w:rsidRPr="00065384" w:rsidRDefault="00344347" w:rsidP="005A4627">
          <w:pPr>
            <w:rPr>
              <w:sz w:val="16"/>
              <w:lang w:val="en-US"/>
            </w:rPr>
          </w:pPr>
        </w:p>
      </w:tc>
      <w:tc>
        <w:tcPr>
          <w:tcW w:w="2159" w:type="dxa"/>
          <w:tcBorders>
            <w:top w:val="single" w:sz="6" w:space="0" w:color="auto"/>
            <w:left w:val="single" w:sz="6" w:space="0" w:color="auto"/>
            <w:bottom w:val="single" w:sz="6" w:space="0" w:color="auto"/>
          </w:tcBorders>
          <w:shd w:val="clear" w:color="auto" w:fill="auto"/>
          <w:vAlign w:val="center"/>
        </w:tcPr>
        <w:p w14:paraId="15DF0A11" w14:textId="77777777" w:rsidR="00344347" w:rsidRPr="00D46991" w:rsidRDefault="00344347" w:rsidP="00B9713E">
          <w:pPr>
            <w:pStyle w:val="Encabezado"/>
            <w:tabs>
              <w:tab w:val="clear" w:pos="4419"/>
              <w:tab w:val="clear" w:pos="8838"/>
            </w:tabs>
            <w:rPr>
              <w:szCs w:val="16"/>
            </w:rPr>
          </w:pPr>
          <w:r w:rsidRPr="00C50040">
            <w:t xml:space="preserve">ELABORÓ: </w:t>
          </w:r>
          <w:r>
            <w:t>DHS / RVB</w:t>
          </w:r>
        </w:p>
      </w:tc>
    </w:tr>
    <w:tr w:rsidR="00344347" w14:paraId="0EFE4015" w14:textId="77777777" w:rsidTr="005A4627">
      <w:trPr>
        <w:cantSplit/>
        <w:trHeight w:val="499"/>
      </w:trPr>
      <w:tc>
        <w:tcPr>
          <w:tcW w:w="2296" w:type="dxa"/>
          <w:vMerge/>
          <w:tcBorders>
            <w:top w:val="nil"/>
            <w:bottom w:val="single" w:sz="12" w:space="0" w:color="auto"/>
            <w:right w:val="single" w:sz="6" w:space="0" w:color="auto"/>
          </w:tcBorders>
        </w:tcPr>
        <w:p w14:paraId="00BB47A3" w14:textId="77777777" w:rsidR="00344347" w:rsidRDefault="00344347" w:rsidP="005A4627">
          <w:pPr>
            <w:rPr>
              <w:sz w:val="16"/>
              <w:lang w:val="es-ES"/>
            </w:rPr>
          </w:pPr>
        </w:p>
      </w:tc>
      <w:tc>
        <w:tcPr>
          <w:tcW w:w="168" w:type="dxa"/>
          <w:tcBorders>
            <w:left w:val="single" w:sz="6" w:space="0" w:color="auto"/>
          </w:tcBorders>
        </w:tcPr>
        <w:p w14:paraId="2BB7DC68" w14:textId="77777777" w:rsidR="00344347" w:rsidRDefault="00344347" w:rsidP="005A4627">
          <w:pPr>
            <w:rPr>
              <w:sz w:val="16"/>
              <w:lang w:val="es-ES"/>
            </w:rPr>
          </w:pPr>
        </w:p>
      </w:tc>
      <w:tc>
        <w:tcPr>
          <w:tcW w:w="4694" w:type="dxa"/>
          <w:vMerge/>
        </w:tcPr>
        <w:p w14:paraId="478F515B" w14:textId="77777777" w:rsidR="00344347" w:rsidRDefault="00344347" w:rsidP="005A4627">
          <w:pPr>
            <w:rPr>
              <w:sz w:val="16"/>
              <w:lang w:val="es-ES"/>
            </w:rPr>
          </w:pPr>
        </w:p>
      </w:tc>
      <w:tc>
        <w:tcPr>
          <w:tcW w:w="160" w:type="dxa"/>
          <w:tcBorders>
            <w:right w:val="single" w:sz="6" w:space="0" w:color="auto"/>
          </w:tcBorders>
        </w:tcPr>
        <w:p w14:paraId="6030F1A7" w14:textId="77777777" w:rsidR="00344347" w:rsidRDefault="00344347" w:rsidP="005A4627">
          <w:pPr>
            <w:rPr>
              <w:sz w:val="16"/>
              <w:lang w:val="es-ES"/>
            </w:rPr>
          </w:pPr>
        </w:p>
      </w:tc>
      <w:tc>
        <w:tcPr>
          <w:tcW w:w="2159" w:type="dxa"/>
          <w:tcBorders>
            <w:top w:val="single" w:sz="6" w:space="0" w:color="auto"/>
            <w:left w:val="single" w:sz="6" w:space="0" w:color="auto"/>
            <w:bottom w:val="single" w:sz="12" w:space="0" w:color="auto"/>
          </w:tcBorders>
          <w:vAlign w:val="center"/>
        </w:tcPr>
        <w:p w14:paraId="50B370E1" w14:textId="41E55CA9" w:rsidR="00344347" w:rsidRDefault="00344347" w:rsidP="00B9713E">
          <w:pPr>
            <w:spacing w:before="0" w:after="0"/>
            <w:jc w:val="center"/>
            <w:rPr>
              <w:sz w:val="16"/>
            </w:rPr>
          </w:pPr>
          <w:r>
            <w:rPr>
              <w:sz w:val="16"/>
            </w:rPr>
            <w:t>REV.  B</w:t>
          </w:r>
        </w:p>
      </w:tc>
    </w:tr>
  </w:tbl>
  <w:p w14:paraId="4AED1F06" w14:textId="77777777" w:rsidR="00344347" w:rsidRPr="00065384" w:rsidRDefault="00344347" w:rsidP="0006538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04D6B9" w14:textId="77777777" w:rsidR="00485E6B" w:rsidRDefault="00485E6B">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Borders>
        <w:top w:val="single" w:sz="12" w:space="0" w:color="auto"/>
        <w:left w:val="single" w:sz="12" w:space="0" w:color="auto"/>
        <w:bottom w:val="single" w:sz="12" w:space="0" w:color="auto"/>
        <w:right w:val="single" w:sz="12" w:space="0" w:color="auto"/>
      </w:tblBorders>
      <w:tblCellMar>
        <w:left w:w="70" w:type="dxa"/>
        <w:right w:w="70" w:type="dxa"/>
      </w:tblCellMar>
      <w:tblLook w:val="0000" w:firstRow="0" w:lastRow="0" w:firstColumn="0" w:lastColumn="0" w:noHBand="0" w:noVBand="0"/>
    </w:tblPr>
    <w:tblGrid>
      <w:gridCol w:w="2634"/>
      <w:gridCol w:w="164"/>
      <w:gridCol w:w="4070"/>
      <w:gridCol w:w="157"/>
      <w:gridCol w:w="2017"/>
    </w:tblGrid>
    <w:tr w:rsidR="00344347" w:rsidRPr="00344347" w14:paraId="5C8489FF" w14:textId="77777777" w:rsidTr="00B9713E">
      <w:trPr>
        <w:cantSplit/>
        <w:trHeight w:val="86"/>
      </w:trPr>
      <w:tc>
        <w:tcPr>
          <w:tcW w:w="2630" w:type="dxa"/>
          <w:vMerge w:val="restart"/>
          <w:tcBorders>
            <w:top w:val="single" w:sz="12" w:space="0" w:color="auto"/>
            <w:bottom w:val="single" w:sz="12" w:space="0" w:color="auto"/>
            <w:right w:val="single" w:sz="6" w:space="0" w:color="auto"/>
          </w:tcBorders>
        </w:tcPr>
        <w:p w14:paraId="7A42862E" w14:textId="4534F524" w:rsidR="00344347" w:rsidRDefault="00344347" w:rsidP="005A4627">
          <w:pPr>
            <w:spacing w:before="0" w:after="0"/>
            <w:rPr>
              <w:sz w:val="6"/>
              <w:lang w:val="es-ES"/>
            </w:rPr>
          </w:pPr>
        </w:p>
        <w:p w14:paraId="65228799" w14:textId="0FEC7178" w:rsidR="00344347" w:rsidRDefault="00344347" w:rsidP="002B07DD">
          <w:pPr>
            <w:spacing w:before="0" w:after="0"/>
            <w:jc w:val="center"/>
            <w:rPr>
              <w:sz w:val="6"/>
              <w:lang w:val="es-ES"/>
            </w:rPr>
          </w:pPr>
          <w:r>
            <w:rPr>
              <w:noProof/>
            </w:rPr>
            <w:drawing>
              <wp:inline distT="0" distB="0" distL="0" distR="0" wp14:anchorId="7CC9C655" wp14:editId="4E508546">
                <wp:extent cx="1584000" cy="543600"/>
                <wp:effectExtent l="0" t="0" r="0" b="889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TG1.png"/>
                        <pic:cNvPicPr/>
                      </pic:nvPicPr>
                      <pic:blipFill>
                        <a:blip r:embed="rId1">
                          <a:extLst>
                            <a:ext uri="{28A0092B-C50C-407E-A947-70E740481C1C}">
                              <a14:useLocalDpi xmlns:a14="http://schemas.microsoft.com/office/drawing/2010/main" val="0"/>
                            </a:ext>
                          </a:extLst>
                        </a:blip>
                        <a:stretch>
                          <a:fillRect/>
                        </a:stretch>
                      </pic:blipFill>
                      <pic:spPr>
                        <a:xfrm>
                          <a:off x="0" y="0"/>
                          <a:ext cx="1584000" cy="543600"/>
                        </a:xfrm>
                        <a:prstGeom prst="rect">
                          <a:avLst/>
                        </a:prstGeom>
                      </pic:spPr>
                    </pic:pic>
                  </a:graphicData>
                </a:graphic>
              </wp:inline>
            </w:drawing>
          </w:r>
        </w:p>
      </w:tc>
      <w:tc>
        <w:tcPr>
          <w:tcW w:w="167" w:type="dxa"/>
          <w:tcBorders>
            <w:left w:val="single" w:sz="6" w:space="0" w:color="auto"/>
          </w:tcBorders>
        </w:tcPr>
        <w:p w14:paraId="78B8E034" w14:textId="77777777" w:rsidR="00344347" w:rsidRDefault="00344347" w:rsidP="005A4627">
          <w:pPr>
            <w:spacing w:before="0" w:after="0"/>
            <w:rPr>
              <w:sz w:val="6"/>
              <w:lang w:val="es-ES"/>
            </w:rPr>
          </w:pPr>
        </w:p>
      </w:tc>
      <w:tc>
        <w:tcPr>
          <w:tcW w:w="4516" w:type="dxa"/>
        </w:tcPr>
        <w:p w14:paraId="677E331C" w14:textId="77777777" w:rsidR="00344347" w:rsidRDefault="00344347" w:rsidP="005A4627">
          <w:pPr>
            <w:spacing w:before="0" w:after="0"/>
            <w:rPr>
              <w:sz w:val="6"/>
              <w:lang w:val="es-ES"/>
            </w:rPr>
          </w:pPr>
        </w:p>
      </w:tc>
      <w:tc>
        <w:tcPr>
          <w:tcW w:w="159" w:type="dxa"/>
          <w:tcBorders>
            <w:right w:val="single" w:sz="6" w:space="0" w:color="auto"/>
          </w:tcBorders>
        </w:tcPr>
        <w:p w14:paraId="6F7B9BB3" w14:textId="77777777" w:rsidR="00344347" w:rsidRDefault="00344347" w:rsidP="005A4627">
          <w:pPr>
            <w:spacing w:before="0" w:after="0"/>
            <w:rPr>
              <w:sz w:val="6"/>
              <w:lang w:val="es-ES"/>
            </w:rPr>
          </w:pPr>
        </w:p>
      </w:tc>
      <w:tc>
        <w:tcPr>
          <w:tcW w:w="2166" w:type="dxa"/>
          <w:vMerge w:val="restart"/>
          <w:tcBorders>
            <w:top w:val="single" w:sz="12" w:space="0" w:color="auto"/>
            <w:left w:val="single" w:sz="6" w:space="0" w:color="auto"/>
            <w:bottom w:val="single" w:sz="6" w:space="0" w:color="auto"/>
          </w:tcBorders>
          <w:vAlign w:val="center"/>
        </w:tcPr>
        <w:p w14:paraId="74111CC2" w14:textId="77777777" w:rsidR="00344347" w:rsidRPr="00A12B8A" w:rsidRDefault="00344347" w:rsidP="005A4627">
          <w:pPr>
            <w:spacing w:before="0" w:after="0"/>
            <w:jc w:val="center"/>
            <w:rPr>
              <w:sz w:val="16"/>
              <w:lang w:val="en-US"/>
            </w:rPr>
          </w:pPr>
          <w:r w:rsidRPr="00A12B8A">
            <w:rPr>
              <w:sz w:val="16"/>
              <w:lang w:val="en-US"/>
            </w:rPr>
            <w:t>DOCUMENTO N</w:t>
          </w:r>
          <w:r w:rsidRPr="00A12B8A">
            <w:rPr>
              <w:sz w:val="16"/>
              <w:vertAlign w:val="superscript"/>
              <w:lang w:val="en-US"/>
            </w:rPr>
            <w:t>o</w:t>
          </w:r>
        </w:p>
        <w:p w14:paraId="4F892CB2" w14:textId="69AE5751" w:rsidR="00344347" w:rsidRPr="009F61F5" w:rsidRDefault="00485E6B" w:rsidP="00F320EB">
          <w:pPr>
            <w:spacing w:before="0" w:after="0"/>
            <w:jc w:val="center"/>
            <w:rPr>
              <w:sz w:val="6"/>
              <w:lang w:val="en-US"/>
            </w:rPr>
          </w:pPr>
          <w:r>
            <w:rPr>
              <w:sz w:val="16"/>
              <w:szCs w:val="16"/>
              <w:lang w:val="en-US"/>
            </w:rPr>
            <w:t>2021</w:t>
          </w:r>
          <w:r w:rsidRPr="003F01F9">
            <w:rPr>
              <w:sz w:val="16"/>
              <w:szCs w:val="16"/>
              <w:lang w:val="en-US"/>
            </w:rPr>
            <w:t>-</w:t>
          </w:r>
          <w:r>
            <w:rPr>
              <w:sz w:val="16"/>
              <w:szCs w:val="16"/>
              <w:lang w:val="en-US"/>
            </w:rPr>
            <w:t>ACU-</w:t>
          </w:r>
          <w:r>
            <w:rPr>
              <w:sz w:val="16"/>
              <w:szCs w:val="16"/>
              <w:lang w:val="en-US"/>
            </w:rPr>
            <w:t>TUB</w:t>
          </w:r>
          <w:r>
            <w:rPr>
              <w:sz w:val="16"/>
              <w:szCs w:val="16"/>
              <w:lang w:val="en-US"/>
            </w:rPr>
            <w:t>-</w:t>
          </w:r>
          <w:r>
            <w:rPr>
              <w:sz w:val="16"/>
              <w:szCs w:val="16"/>
              <w:lang w:val="en-US"/>
            </w:rPr>
            <w:t>PE</w:t>
          </w:r>
          <w:r>
            <w:rPr>
              <w:sz w:val="16"/>
              <w:szCs w:val="16"/>
              <w:lang w:val="en-US"/>
            </w:rPr>
            <w:t>-001</w:t>
          </w:r>
        </w:p>
      </w:tc>
    </w:tr>
    <w:tr w:rsidR="00344347" w14:paraId="0BECA64B" w14:textId="77777777" w:rsidTr="00B9713E">
      <w:trPr>
        <w:cantSplit/>
        <w:trHeight w:val="75"/>
      </w:trPr>
      <w:tc>
        <w:tcPr>
          <w:tcW w:w="2630" w:type="dxa"/>
          <w:vMerge/>
          <w:tcBorders>
            <w:top w:val="nil"/>
            <w:bottom w:val="single" w:sz="12" w:space="0" w:color="auto"/>
            <w:right w:val="single" w:sz="6" w:space="0" w:color="auto"/>
          </w:tcBorders>
        </w:tcPr>
        <w:p w14:paraId="63AED39A" w14:textId="77777777" w:rsidR="00344347" w:rsidRPr="009F61F5" w:rsidRDefault="00344347" w:rsidP="005A4627">
          <w:pPr>
            <w:spacing w:before="0" w:after="0"/>
            <w:rPr>
              <w:sz w:val="6"/>
              <w:lang w:val="en-US"/>
            </w:rPr>
          </w:pPr>
        </w:p>
      </w:tc>
      <w:tc>
        <w:tcPr>
          <w:tcW w:w="167" w:type="dxa"/>
          <w:tcBorders>
            <w:left w:val="single" w:sz="6" w:space="0" w:color="auto"/>
          </w:tcBorders>
        </w:tcPr>
        <w:p w14:paraId="44F89E3A" w14:textId="77777777" w:rsidR="00344347" w:rsidRPr="009F61F5" w:rsidRDefault="00344347" w:rsidP="005A4627">
          <w:pPr>
            <w:spacing w:before="0" w:after="0"/>
            <w:rPr>
              <w:sz w:val="6"/>
              <w:lang w:val="en-US"/>
            </w:rPr>
          </w:pPr>
        </w:p>
      </w:tc>
      <w:tc>
        <w:tcPr>
          <w:tcW w:w="4516" w:type="dxa"/>
          <w:vMerge w:val="restart"/>
          <w:vAlign w:val="center"/>
        </w:tcPr>
        <w:p w14:paraId="10DAE466" w14:textId="45F62AA6" w:rsidR="00344347" w:rsidRPr="007550F6" w:rsidRDefault="00344347" w:rsidP="00602A97">
          <w:pPr>
            <w:spacing w:before="0" w:after="0"/>
            <w:jc w:val="center"/>
            <w:rPr>
              <w:b/>
              <w:bCs/>
              <w:sz w:val="20"/>
            </w:rPr>
          </w:pPr>
          <w:r w:rsidRPr="002B07DD">
            <w:rPr>
              <w:b/>
              <w:bCs/>
              <w:sz w:val="20"/>
            </w:rPr>
            <w:t>COSTOS UNITARIOS DE LOS ACTIVOS DE REDES</w:t>
          </w:r>
        </w:p>
      </w:tc>
      <w:tc>
        <w:tcPr>
          <w:tcW w:w="159" w:type="dxa"/>
          <w:tcBorders>
            <w:right w:val="single" w:sz="6" w:space="0" w:color="auto"/>
          </w:tcBorders>
        </w:tcPr>
        <w:p w14:paraId="3878E1EA" w14:textId="77777777" w:rsidR="00344347" w:rsidRDefault="00344347" w:rsidP="005A4627">
          <w:pPr>
            <w:spacing w:before="0" w:after="0"/>
            <w:rPr>
              <w:sz w:val="6"/>
              <w:lang w:val="es-ES"/>
            </w:rPr>
          </w:pPr>
        </w:p>
      </w:tc>
      <w:tc>
        <w:tcPr>
          <w:tcW w:w="2166" w:type="dxa"/>
          <w:vMerge/>
          <w:tcBorders>
            <w:top w:val="nil"/>
            <w:left w:val="single" w:sz="6" w:space="0" w:color="auto"/>
            <w:bottom w:val="single" w:sz="6" w:space="0" w:color="auto"/>
          </w:tcBorders>
        </w:tcPr>
        <w:p w14:paraId="107FA514" w14:textId="77777777" w:rsidR="00344347" w:rsidRDefault="00344347" w:rsidP="005A4627">
          <w:pPr>
            <w:spacing w:before="0" w:after="0"/>
            <w:rPr>
              <w:sz w:val="6"/>
              <w:lang w:val="es-ES"/>
            </w:rPr>
          </w:pPr>
        </w:p>
      </w:tc>
    </w:tr>
    <w:tr w:rsidR="00344347" w14:paraId="49FDBED5" w14:textId="77777777" w:rsidTr="00B9713E">
      <w:trPr>
        <w:cantSplit/>
        <w:trHeight w:val="75"/>
      </w:trPr>
      <w:tc>
        <w:tcPr>
          <w:tcW w:w="2630" w:type="dxa"/>
          <w:vMerge/>
          <w:tcBorders>
            <w:top w:val="nil"/>
            <w:bottom w:val="single" w:sz="12" w:space="0" w:color="auto"/>
            <w:right w:val="single" w:sz="6" w:space="0" w:color="auto"/>
          </w:tcBorders>
        </w:tcPr>
        <w:p w14:paraId="10B43D4D" w14:textId="77777777" w:rsidR="00344347" w:rsidRDefault="00344347" w:rsidP="005A4627">
          <w:pPr>
            <w:spacing w:before="0" w:after="0"/>
            <w:rPr>
              <w:sz w:val="6"/>
              <w:lang w:val="es-ES"/>
            </w:rPr>
          </w:pPr>
        </w:p>
      </w:tc>
      <w:tc>
        <w:tcPr>
          <w:tcW w:w="167" w:type="dxa"/>
          <w:tcBorders>
            <w:left w:val="single" w:sz="6" w:space="0" w:color="auto"/>
          </w:tcBorders>
        </w:tcPr>
        <w:p w14:paraId="6DA07355" w14:textId="77777777" w:rsidR="00344347" w:rsidRDefault="00344347" w:rsidP="005A4627">
          <w:pPr>
            <w:spacing w:before="0" w:after="0"/>
            <w:rPr>
              <w:sz w:val="6"/>
              <w:lang w:val="es-ES"/>
            </w:rPr>
          </w:pPr>
        </w:p>
      </w:tc>
      <w:tc>
        <w:tcPr>
          <w:tcW w:w="4516" w:type="dxa"/>
          <w:vMerge/>
        </w:tcPr>
        <w:p w14:paraId="3F758535" w14:textId="77777777" w:rsidR="00344347" w:rsidRDefault="00344347" w:rsidP="005A4627">
          <w:pPr>
            <w:spacing w:before="0" w:after="0"/>
            <w:rPr>
              <w:sz w:val="6"/>
              <w:lang w:val="es-ES"/>
            </w:rPr>
          </w:pPr>
        </w:p>
      </w:tc>
      <w:tc>
        <w:tcPr>
          <w:tcW w:w="159" w:type="dxa"/>
          <w:tcBorders>
            <w:right w:val="single" w:sz="6" w:space="0" w:color="auto"/>
          </w:tcBorders>
        </w:tcPr>
        <w:p w14:paraId="1A840983" w14:textId="77777777" w:rsidR="00344347" w:rsidRDefault="00344347" w:rsidP="005A4627">
          <w:pPr>
            <w:spacing w:before="0" w:after="0"/>
            <w:rPr>
              <w:sz w:val="6"/>
              <w:lang w:val="es-ES"/>
            </w:rPr>
          </w:pPr>
        </w:p>
      </w:tc>
      <w:tc>
        <w:tcPr>
          <w:tcW w:w="2166" w:type="dxa"/>
          <w:vMerge/>
          <w:tcBorders>
            <w:top w:val="nil"/>
            <w:left w:val="single" w:sz="6" w:space="0" w:color="auto"/>
            <w:bottom w:val="single" w:sz="6" w:space="0" w:color="auto"/>
          </w:tcBorders>
        </w:tcPr>
        <w:p w14:paraId="566DB676" w14:textId="77777777" w:rsidR="00344347" w:rsidRDefault="00344347" w:rsidP="005A4627">
          <w:pPr>
            <w:spacing w:before="0" w:after="0"/>
            <w:rPr>
              <w:sz w:val="6"/>
              <w:lang w:val="es-ES"/>
            </w:rPr>
          </w:pPr>
        </w:p>
      </w:tc>
    </w:tr>
    <w:tr w:rsidR="00344347" w14:paraId="2530F187" w14:textId="77777777" w:rsidTr="00B9713E">
      <w:trPr>
        <w:cantSplit/>
        <w:trHeight w:val="75"/>
      </w:trPr>
      <w:tc>
        <w:tcPr>
          <w:tcW w:w="2630" w:type="dxa"/>
          <w:vMerge/>
          <w:tcBorders>
            <w:top w:val="nil"/>
            <w:bottom w:val="single" w:sz="12" w:space="0" w:color="auto"/>
            <w:right w:val="single" w:sz="6" w:space="0" w:color="auto"/>
          </w:tcBorders>
        </w:tcPr>
        <w:p w14:paraId="268ED5C9" w14:textId="77777777" w:rsidR="00344347" w:rsidRDefault="00344347" w:rsidP="005A4627">
          <w:pPr>
            <w:spacing w:before="0" w:after="0"/>
            <w:rPr>
              <w:sz w:val="6"/>
              <w:lang w:val="es-ES"/>
            </w:rPr>
          </w:pPr>
        </w:p>
      </w:tc>
      <w:tc>
        <w:tcPr>
          <w:tcW w:w="167" w:type="dxa"/>
          <w:tcBorders>
            <w:left w:val="single" w:sz="6" w:space="0" w:color="auto"/>
          </w:tcBorders>
        </w:tcPr>
        <w:p w14:paraId="50AC42C8" w14:textId="77777777" w:rsidR="00344347" w:rsidRDefault="00344347" w:rsidP="005A4627">
          <w:pPr>
            <w:spacing w:before="0" w:after="0"/>
            <w:rPr>
              <w:sz w:val="6"/>
              <w:lang w:val="es-ES"/>
            </w:rPr>
          </w:pPr>
        </w:p>
      </w:tc>
      <w:tc>
        <w:tcPr>
          <w:tcW w:w="4516" w:type="dxa"/>
          <w:vMerge/>
        </w:tcPr>
        <w:p w14:paraId="7B8AC66C" w14:textId="77777777" w:rsidR="00344347" w:rsidRDefault="00344347" w:rsidP="005A4627">
          <w:pPr>
            <w:spacing w:before="0" w:after="0"/>
            <w:rPr>
              <w:sz w:val="6"/>
              <w:lang w:val="es-ES"/>
            </w:rPr>
          </w:pPr>
        </w:p>
      </w:tc>
      <w:tc>
        <w:tcPr>
          <w:tcW w:w="159" w:type="dxa"/>
          <w:tcBorders>
            <w:right w:val="single" w:sz="6" w:space="0" w:color="auto"/>
          </w:tcBorders>
        </w:tcPr>
        <w:p w14:paraId="15EB2049" w14:textId="77777777" w:rsidR="00344347" w:rsidRDefault="00344347" w:rsidP="005A4627">
          <w:pPr>
            <w:spacing w:before="0" w:after="0"/>
            <w:rPr>
              <w:sz w:val="6"/>
              <w:lang w:val="es-ES"/>
            </w:rPr>
          </w:pPr>
        </w:p>
      </w:tc>
      <w:tc>
        <w:tcPr>
          <w:tcW w:w="2166" w:type="dxa"/>
          <w:vMerge/>
          <w:tcBorders>
            <w:top w:val="nil"/>
            <w:left w:val="single" w:sz="6" w:space="0" w:color="auto"/>
            <w:bottom w:val="single" w:sz="6" w:space="0" w:color="auto"/>
          </w:tcBorders>
        </w:tcPr>
        <w:p w14:paraId="78425E84" w14:textId="77777777" w:rsidR="00344347" w:rsidRDefault="00344347" w:rsidP="005A4627">
          <w:pPr>
            <w:spacing w:before="0" w:after="0"/>
            <w:rPr>
              <w:sz w:val="6"/>
              <w:lang w:val="es-ES"/>
            </w:rPr>
          </w:pPr>
        </w:p>
      </w:tc>
    </w:tr>
    <w:tr w:rsidR="00344347" w14:paraId="4FFAAD89" w14:textId="77777777" w:rsidTr="00B9713E">
      <w:trPr>
        <w:cantSplit/>
        <w:trHeight w:val="240"/>
      </w:trPr>
      <w:tc>
        <w:tcPr>
          <w:tcW w:w="2630" w:type="dxa"/>
          <w:vMerge/>
          <w:tcBorders>
            <w:top w:val="nil"/>
            <w:bottom w:val="single" w:sz="12" w:space="0" w:color="auto"/>
            <w:right w:val="single" w:sz="6" w:space="0" w:color="auto"/>
          </w:tcBorders>
        </w:tcPr>
        <w:p w14:paraId="61AEA062" w14:textId="77777777" w:rsidR="00344347" w:rsidRDefault="00344347" w:rsidP="005A4627">
          <w:pPr>
            <w:spacing w:before="0" w:after="0"/>
            <w:rPr>
              <w:sz w:val="6"/>
              <w:lang w:val="es-ES"/>
            </w:rPr>
          </w:pPr>
        </w:p>
      </w:tc>
      <w:tc>
        <w:tcPr>
          <w:tcW w:w="167" w:type="dxa"/>
          <w:tcBorders>
            <w:left w:val="single" w:sz="6" w:space="0" w:color="auto"/>
          </w:tcBorders>
        </w:tcPr>
        <w:p w14:paraId="034BAF5D" w14:textId="77777777" w:rsidR="00344347" w:rsidRDefault="00344347" w:rsidP="005A4627">
          <w:pPr>
            <w:spacing w:before="0" w:after="0"/>
            <w:rPr>
              <w:sz w:val="6"/>
              <w:lang w:val="es-ES"/>
            </w:rPr>
          </w:pPr>
        </w:p>
      </w:tc>
      <w:tc>
        <w:tcPr>
          <w:tcW w:w="4516" w:type="dxa"/>
          <w:vMerge/>
        </w:tcPr>
        <w:p w14:paraId="09933B82" w14:textId="77777777" w:rsidR="00344347" w:rsidRDefault="00344347" w:rsidP="005A4627">
          <w:pPr>
            <w:spacing w:before="0" w:after="0"/>
            <w:rPr>
              <w:sz w:val="6"/>
              <w:lang w:val="es-ES"/>
            </w:rPr>
          </w:pPr>
        </w:p>
      </w:tc>
      <w:tc>
        <w:tcPr>
          <w:tcW w:w="159" w:type="dxa"/>
          <w:tcBorders>
            <w:right w:val="single" w:sz="6" w:space="0" w:color="auto"/>
          </w:tcBorders>
        </w:tcPr>
        <w:p w14:paraId="705EB0F5" w14:textId="77777777" w:rsidR="00344347" w:rsidRDefault="00344347" w:rsidP="005A4627">
          <w:pPr>
            <w:spacing w:before="0" w:after="0"/>
            <w:rPr>
              <w:sz w:val="6"/>
              <w:lang w:val="es-ES"/>
            </w:rPr>
          </w:pPr>
        </w:p>
      </w:tc>
      <w:tc>
        <w:tcPr>
          <w:tcW w:w="2166" w:type="dxa"/>
          <w:vMerge/>
          <w:tcBorders>
            <w:top w:val="nil"/>
            <w:left w:val="single" w:sz="6" w:space="0" w:color="auto"/>
            <w:bottom w:val="single" w:sz="6" w:space="0" w:color="auto"/>
          </w:tcBorders>
        </w:tcPr>
        <w:p w14:paraId="7BB7A9D1" w14:textId="77777777" w:rsidR="00344347" w:rsidRDefault="00344347" w:rsidP="005A4627">
          <w:pPr>
            <w:spacing w:before="0" w:after="0"/>
            <w:rPr>
              <w:sz w:val="6"/>
              <w:lang w:val="es-ES"/>
            </w:rPr>
          </w:pPr>
        </w:p>
      </w:tc>
    </w:tr>
    <w:tr w:rsidR="00344347" w14:paraId="5E44E99A" w14:textId="77777777" w:rsidTr="00B9713E">
      <w:trPr>
        <w:cantSplit/>
        <w:trHeight w:val="75"/>
      </w:trPr>
      <w:tc>
        <w:tcPr>
          <w:tcW w:w="2630" w:type="dxa"/>
          <w:vMerge/>
          <w:tcBorders>
            <w:top w:val="nil"/>
            <w:bottom w:val="single" w:sz="12" w:space="0" w:color="auto"/>
            <w:right w:val="single" w:sz="6" w:space="0" w:color="auto"/>
          </w:tcBorders>
        </w:tcPr>
        <w:p w14:paraId="5EE04F4A" w14:textId="77777777" w:rsidR="00344347" w:rsidRDefault="00344347" w:rsidP="005A4627">
          <w:pPr>
            <w:spacing w:before="0" w:after="0"/>
            <w:rPr>
              <w:sz w:val="6"/>
              <w:lang w:val="es-ES"/>
            </w:rPr>
          </w:pPr>
        </w:p>
      </w:tc>
      <w:tc>
        <w:tcPr>
          <w:tcW w:w="167" w:type="dxa"/>
          <w:tcBorders>
            <w:left w:val="single" w:sz="6" w:space="0" w:color="auto"/>
          </w:tcBorders>
        </w:tcPr>
        <w:p w14:paraId="5E4EA0A6" w14:textId="77777777" w:rsidR="00344347" w:rsidRDefault="00344347" w:rsidP="005A4627">
          <w:pPr>
            <w:spacing w:before="0" w:after="0"/>
            <w:rPr>
              <w:sz w:val="6"/>
              <w:lang w:val="es-ES"/>
            </w:rPr>
          </w:pPr>
        </w:p>
      </w:tc>
      <w:tc>
        <w:tcPr>
          <w:tcW w:w="4516" w:type="dxa"/>
          <w:vMerge/>
        </w:tcPr>
        <w:p w14:paraId="0975E72F" w14:textId="77777777" w:rsidR="00344347" w:rsidRDefault="00344347" w:rsidP="005A4627">
          <w:pPr>
            <w:spacing w:before="0" w:after="0"/>
            <w:rPr>
              <w:sz w:val="6"/>
              <w:lang w:val="es-ES"/>
            </w:rPr>
          </w:pPr>
        </w:p>
      </w:tc>
      <w:tc>
        <w:tcPr>
          <w:tcW w:w="159" w:type="dxa"/>
          <w:tcBorders>
            <w:right w:val="single" w:sz="6" w:space="0" w:color="auto"/>
          </w:tcBorders>
        </w:tcPr>
        <w:p w14:paraId="0B32B89D" w14:textId="77777777" w:rsidR="00344347" w:rsidRDefault="00344347" w:rsidP="005A4627">
          <w:pPr>
            <w:spacing w:before="0" w:after="0"/>
            <w:rPr>
              <w:sz w:val="6"/>
              <w:lang w:val="es-ES"/>
            </w:rPr>
          </w:pPr>
        </w:p>
      </w:tc>
      <w:tc>
        <w:tcPr>
          <w:tcW w:w="2166" w:type="dxa"/>
          <w:vMerge w:val="restart"/>
          <w:tcBorders>
            <w:top w:val="nil"/>
            <w:left w:val="single" w:sz="6" w:space="0" w:color="auto"/>
            <w:bottom w:val="single" w:sz="6" w:space="0" w:color="auto"/>
          </w:tcBorders>
          <w:vAlign w:val="center"/>
        </w:tcPr>
        <w:p w14:paraId="33E11DE7" w14:textId="77777777" w:rsidR="00344347" w:rsidRDefault="00344347" w:rsidP="005A4627">
          <w:pPr>
            <w:pStyle w:val="Encabezado"/>
            <w:tabs>
              <w:tab w:val="clear" w:pos="4419"/>
              <w:tab w:val="clear" w:pos="8838"/>
            </w:tabs>
            <w:rPr>
              <w:rFonts w:cs="Arial"/>
            </w:rPr>
          </w:pPr>
          <w:r>
            <w:rPr>
              <w:rFonts w:cs="Arial"/>
            </w:rPr>
            <w:t>HOJA N</w:t>
          </w:r>
          <w:r>
            <w:rPr>
              <w:rFonts w:cs="Arial"/>
              <w:vertAlign w:val="superscript"/>
            </w:rPr>
            <w:t>o</w:t>
          </w:r>
          <w:r>
            <w:rPr>
              <w:rFonts w:cs="Arial"/>
            </w:rPr>
            <w:t xml:space="preserve"> </w:t>
          </w:r>
          <w:r>
            <w:rPr>
              <w:rStyle w:val="Nmerodepgina"/>
            </w:rPr>
            <w:fldChar w:fldCharType="begin"/>
          </w:r>
          <w:r>
            <w:rPr>
              <w:rStyle w:val="Nmerodepgina"/>
            </w:rPr>
            <w:instrText xml:space="preserve"> PAGE </w:instrText>
          </w:r>
          <w:r>
            <w:rPr>
              <w:rStyle w:val="Nmerodepgina"/>
            </w:rPr>
            <w:fldChar w:fldCharType="separate"/>
          </w:r>
          <w:r>
            <w:rPr>
              <w:rStyle w:val="Nmerodepgina"/>
              <w:noProof/>
            </w:rPr>
            <w:t>9</w:t>
          </w:r>
          <w:r>
            <w:rPr>
              <w:rStyle w:val="Nmerodepgina"/>
            </w:rPr>
            <w:fldChar w:fldCharType="end"/>
          </w:r>
          <w:r>
            <w:rPr>
              <w:rFonts w:cs="Arial"/>
            </w:rPr>
            <w:t xml:space="preserve"> DE </w:t>
          </w:r>
          <w:r>
            <w:rPr>
              <w:rStyle w:val="Nmerodepgina"/>
            </w:rPr>
            <w:fldChar w:fldCharType="begin"/>
          </w:r>
          <w:r>
            <w:rPr>
              <w:rStyle w:val="Nmerodepgina"/>
            </w:rPr>
            <w:instrText xml:space="preserve"> NUMPAGES </w:instrText>
          </w:r>
          <w:r>
            <w:rPr>
              <w:rStyle w:val="Nmerodepgina"/>
            </w:rPr>
            <w:fldChar w:fldCharType="separate"/>
          </w:r>
          <w:r>
            <w:rPr>
              <w:rStyle w:val="Nmerodepgina"/>
              <w:noProof/>
            </w:rPr>
            <w:t>30</w:t>
          </w:r>
          <w:r>
            <w:rPr>
              <w:rStyle w:val="Nmerodepgina"/>
            </w:rPr>
            <w:fldChar w:fldCharType="end"/>
          </w:r>
        </w:p>
      </w:tc>
    </w:tr>
    <w:tr w:rsidR="00344347" w14:paraId="5DEBCB77" w14:textId="77777777" w:rsidTr="00B9713E">
      <w:trPr>
        <w:cantSplit/>
        <w:trHeight w:val="75"/>
      </w:trPr>
      <w:tc>
        <w:tcPr>
          <w:tcW w:w="2630" w:type="dxa"/>
          <w:vMerge/>
          <w:tcBorders>
            <w:top w:val="nil"/>
            <w:bottom w:val="single" w:sz="12" w:space="0" w:color="auto"/>
            <w:right w:val="single" w:sz="6" w:space="0" w:color="auto"/>
          </w:tcBorders>
        </w:tcPr>
        <w:p w14:paraId="14C2AC1D" w14:textId="77777777" w:rsidR="00344347" w:rsidRDefault="00344347" w:rsidP="005A4627">
          <w:pPr>
            <w:spacing w:before="0" w:after="0"/>
            <w:rPr>
              <w:sz w:val="6"/>
              <w:lang w:val="es-ES"/>
            </w:rPr>
          </w:pPr>
        </w:p>
      </w:tc>
      <w:tc>
        <w:tcPr>
          <w:tcW w:w="167" w:type="dxa"/>
          <w:tcBorders>
            <w:left w:val="single" w:sz="6" w:space="0" w:color="auto"/>
          </w:tcBorders>
        </w:tcPr>
        <w:p w14:paraId="0B518EFC" w14:textId="77777777" w:rsidR="00344347" w:rsidRDefault="00344347" w:rsidP="005A4627">
          <w:pPr>
            <w:spacing w:before="0" w:after="0"/>
            <w:rPr>
              <w:sz w:val="6"/>
              <w:lang w:val="es-ES"/>
            </w:rPr>
          </w:pPr>
        </w:p>
      </w:tc>
      <w:tc>
        <w:tcPr>
          <w:tcW w:w="4516" w:type="dxa"/>
          <w:tcBorders>
            <w:bottom w:val="single" w:sz="6" w:space="0" w:color="auto"/>
          </w:tcBorders>
        </w:tcPr>
        <w:p w14:paraId="52E700BC" w14:textId="77777777" w:rsidR="00344347" w:rsidRDefault="00344347" w:rsidP="005A4627">
          <w:pPr>
            <w:spacing w:before="0" w:after="0"/>
            <w:rPr>
              <w:sz w:val="6"/>
              <w:lang w:val="es-ES"/>
            </w:rPr>
          </w:pPr>
        </w:p>
      </w:tc>
      <w:tc>
        <w:tcPr>
          <w:tcW w:w="159" w:type="dxa"/>
          <w:tcBorders>
            <w:right w:val="single" w:sz="6" w:space="0" w:color="auto"/>
          </w:tcBorders>
        </w:tcPr>
        <w:p w14:paraId="03140611" w14:textId="77777777" w:rsidR="00344347" w:rsidRDefault="00344347" w:rsidP="005A4627">
          <w:pPr>
            <w:spacing w:before="0" w:after="0"/>
            <w:rPr>
              <w:sz w:val="6"/>
              <w:lang w:val="es-ES"/>
            </w:rPr>
          </w:pPr>
        </w:p>
      </w:tc>
      <w:tc>
        <w:tcPr>
          <w:tcW w:w="2166" w:type="dxa"/>
          <w:vMerge/>
          <w:tcBorders>
            <w:top w:val="nil"/>
            <w:left w:val="single" w:sz="6" w:space="0" w:color="auto"/>
            <w:bottom w:val="single" w:sz="6" w:space="0" w:color="auto"/>
          </w:tcBorders>
        </w:tcPr>
        <w:p w14:paraId="32395E84" w14:textId="77777777" w:rsidR="00344347" w:rsidRDefault="00344347" w:rsidP="005A4627">
          <w:pPr>
            <w:spacing w:before="0" w:after="0"/>
            <w:rPr>
              <w:sz w:val="6"/>
              <w:lang w:val="es-ES"/>
            </w:rPr>
          </w:pPr>
        </w:p>
      </w:tc>
    </w:tr>
    <w:tr w:rsidR="00344347" w14:paraId="1F98289A" w14:textId="77777777" w:rsidTr="00B9713E">
      <w:trPr>
        <w:cantSplit/>
        <w:trHeight w:val="75"/>
      </w:trPr>
      <w:tc>
        <w:tcPr>
          <w:tcW w:w="2630" w:type="dxa"/>
          <w:vMerge/>
          <w:tcBorders>
            <w:top w:val="nil"/>
            <w:bottom w:val="single" w:sz="12" w:space="0" w:color="auto"/>
            <w:right w:val="single" w:sz="6" w:space="0" w:color="auto"/>
          </w:tcBorders>
        </w:tcPr>
        <w:p w14:paraId="39E97916" w14:textId="77777777" w:rsidR="00344347" w:rsidRDefault="00344347" w:rsidP="005A4627">
          <w:pPr>
            <w:spacing w:before="0" w:after="0"/>
            <w:rPr>
              <w:sz w:val="6"/>
              <w:lang w:val="es-ES"/>
            </w:rPr>
          </w:pPr>
        </w:p>
      </w:tc>
      <w:tc>
        <w:tcPr>
          <w:tcW w:w="167" w:type="dxa"/>
          <w:tcBorders>
            <w:left w:val="single" w:sz="6" w:space="0" w:color="auto"/>
            <w:right w:val="single" w:sz="6" w:space="0" w:color="auto"/>
          </w:tcBorders>
        </w:tcPr>
        <w:p w14:paraId="4CD70733" w14:textId="77777777" w:rsidR="00344347" w:rsidRDefault="00344347" w:rsidP="005A4627">
          <w:pPr>
            <w:spacing w:before="0" w:after="0"/>
            <w:rPr>
              <w:sz w:val="6"/>
              <w:lang w:val="es-ES"/>
            </w:rPr>
          </w:pPr>
        </w:p>
      </w:tc>
      <w:tc>
        <w:tcPr>
          <w:tcW w:w="4516" w:type="dxa"/>
          <w:vMerge w:val="restart"/>
          <w:tcBorders>
            <w:top w:val="single" w:sz="6" w:space="0" w:color="auto"/>
            <w:left w:val="single" w:sz="6" w:space="0" w:color="auto"/>
            <w:bottom w:val="single" w:sz="6" w:space="0" w:color="auto"/>
            <w:right w:val="single" w:sz="6" w:space="0" w:color="auto"/>
          </w:tcBorders>
          <w:vAlign w:val="center"/>
        </w:tcPr>
        <w:p w14:paraId="4B627FC2" w14:textId="6AC1776F" w:rsidR="00344347" w:rsidRDefault="00344347" w:rsidP="00F320EB">
          <w:pPr>
            <w:spacing w:before="0" w:after="0"/>
            <w:jc w:val="center"/>
            <w:rPr>
              <w:sz w:val="22"/>
              <w:lang w:val="es-ES"/>
            </w:rPr>
          </w:pPr>
          <w:r w:rsidRPr="003A5829">
            <w:rPr>
              <w:sz w:val="22"/>
              <w:lang w:val="es-ES"/>
            </w:rPr>
            <w:t xml:space="preserve">INFORME </w:t>
          </w:r>
          <w:r>
            <w:rPr>
              <w:sz w:val="22"/>
              <w:lang w:val="es-ES"/>
            </w:rPr>
            <w:t>TUBERIA DE POLIETILENO</w:t>
          </w:r>
        </w:p>
      </w:tc>
      <w:tc>
        <w:tcPr>
          <w:tcW w:w="159" w:type="dxa"/>
          <w:tcBorders>
            <w:left w:val="single" w:sz="6" w:space="0" w:color="auto"/>
            <w:right w:val="single" w:sz="6" w:space="0" w:color="auto"/>
          </w:tcBorders>
        </w:tcPr>
        <w:p w14:paraId="1CCC14B7" w14:textId="77777777" w:rsidR="00344347" w:rsidRDefault="00344347" w:rsidP="005A4627">
          <w:pPr>
            <w:spacing w:before="0" w:after="0"/>
            <w:rPr>
              <w:sz w:val="6"/>
              <w:lang w:val="es-ES"/>
            </w:rPr>
          </w:pPr>
        </w:p>
      </w:tc>
      <w:tc>
        <w:tcPr>
          <w:tcW w:w="2166" w:type="dxa"/>
          <w:vMerge/>
          <w:tcBorders>
            <w:top w:val="nil"/>
            <w:left w:val="single" w:sz="6" w:space="0" w:color="auto"/>
            <w:bottom w:val="single" w:sz="6" w:space="0" w:color="auto"/>
          </w:tcBorders>
        </w:tcPr>
        <w:p w14:paraId="5C435EC9" w14:textId="77777777" w:rsidR="00344347" w:rsidRDefault="00344347" w:rsidP="005A4627">
          <w:pPr>
            <w:spacing w:before="0" w:after="0"/>
            <w:rPr>
              <w:sz w:val="6"/>
              <w:lang w:val="es-ES"/>
            </w:rPr>
          </w:pPr>
        </w:p>
      </w:tc>
    </w:tr>
    <w:tr w:rsidR="00344347" w14:paraId="33965FCF" w14:textId="77777777" w:rsidTr="00B9713E">
      <w:trPr>
        <w:cantSplit/>
        <w:trHeight w:val="75"/>
      </w:trPr>
      <w:tc>
        <w:tcPr>
          <w:tcW w:w="2630" w:type="dxa"/>
          <w:vMerge/>
          <w:tcBorders>
            <w:top w:val="nil"/>
            <w:bottom w:val="single" w:sz="12" w:space="0" w:color="auto"/>
            <w:right w:val="single" w:sz="6" w:space="0" w:color="auto"/>
          </w:tcBorders>
        </w:tcPr>
        <w:p w14:paraId="2B5A5EC8" w14:textId="77777777" w:rsidR="00344347" w:rsidRDefault="00344347" w:rsidP="005A4627">
          <w:pPr>
            <w:spacing w:before="0" w:after="0"/>
            <w:rPr>
              <w:sz w:val="6"/>
              <w:lang w:val="es-ES"/>
            </w:rPr>
          </w:pPr>
        </w:p>
      </w:tc>
      <w:tc>
        <w:tcPr>
          <w:tcW w:w="167" w:type="dxa"/>
          <w:tcBorders>
            <w:left w:val="single" w:sz="6" w:space="0" w:color="auto"/>
            <w:right w:val="single" w:sz="6" w:space="0" w:color="auto"/>
          </w:tcBorders>
        </w:tcPr>
        <w:p w14:paraId="44F2F965" w14:textId="77777777" w:rsidR="00344347" w:rsidRDefault="00344347" w:rsidP="005A4627">
          <w:pPr>
            <w:spacing w:before="0" w:after="0"/>
            <w:rPr>
              <w:sz w:val="6"/>
              <w:lang w:val="es-ES"/>
            </w:rPr>
          </w:pPr>
        </w:p>
      </w:tc>
      <w:tc>
        <w:tcPr>
          <w:tcW w:w="4516" w:type="dxa"/>
          <w:vMerge/>
          <w:tcBorders>
            <w:top w:val="nil"/>
            <w:left w:val="single" w:sz="6" w:space="0" w:color="auto"/>
            <w:bottom w:val="single" w:sz="6" w:space="0" w:color="auto"/>
            <w:right w:val="single" w:sz="6" w:space="0" w:color="auto"/>
          </w:tcBorders>
        </w:tcPr>
        <w:p w14:paraId="38567042" w14:textId="77777777" w:rsidR="00344347" w:rsidRDefault="00344347" w:rsidP="005A4627">
          <w:pPr>
            <w:spacing w:before="0" w:after="0"/>
            <w:rPr>
              <w:sz w:val="6"/>
              <w:lang w:val="es-ES"/>
            </w:rPr>
          </w:pPr>
        </w:p>
      </w:tc>
      <w:tc>
        <w:tcPr>
          <w:tcW w:w="159" w:type="dxa"/>
          <w:tcBorders>
            <w:left w:val="single" w:sz="6" w:space="0" w:color="auto"/>
            <w:right w:val="single" w:sz="6" w:space="0" w:color="auto"/>
          </w:tcBorders>
        </w:tcPr>
        <w:p w14:paraId="671D6246" w14:textId="77777777" w:rsidR="00344347" w:rsidRDefault="00344347" w:rsidP="005A4627">
          <w:pPr>
            <w:spacing w:before="0" w:after="0"/>
            <w:rPr>
              <w:sz w:val="6"/>
              <w:lang w:val="es-ES"/>
            </w:rPr>
          </w:pPr>
        </w:p>
      </w:tc>
      <w:tc>
        <w:tcPr>
          <w:tcW w:w="2166" w:type="dxa"/>
          <w:vMerge/>
          <w:tcBorders>
            <w:top w:val="nil"/>
            <w:left w:val="single" w:sz="6" w:space="0" w:color="auto"/>
            <w:bottom w:val="single" w:sz="6" w:space="0" w:color="auto"/>
          </w:tcBorders>
        </w:tcPr>
        <w:p w14:paraId="6D501083" w14:textId="77777777" w:rsidR="00344347" w:rsidRDefault="00344347" w:rsidP="005A4627">
          <w:pPr>
            <w:spacing w:before="0" w:after="0"/>
            <w:rPr>
              <w:sz w:val="6"/>
              <w:lang w:val="es-ES"/>
            </w:rPr>
          </w:pPr>
        </w:p>
      </w:tc>
    </w:tr>
    <w:tr w:rsidR="00344347" w14:paraId="396232E8" w14:textId="77777777" w:rsidTr="00B9713E">
      <w:trPr>
        <w:cantSplit/>
        <w:trHeight w:val="50"/>
      </w:trPr>
      <w:tc>
        <w:tcPr>
          <w:tcW w:w="2630" w:type="dxa"/>
          <w:vMerge/>
          <w:tcBorders>
            <w:top w:val="nil"/>
            <w:bottom w:val="single" w:sz="12" w:space="0" w:color="auto"/>
            <w:right w:val="single" w:sz="6" w:space="0" w:color="auto"/>
          </w:tcBorders>
        </w:tcPr>
        <w:p w14:paraId="2AE66988" w14:textId="77777777" w:rsidR="00344347" w:rsidRDefault="00344347" w:rsidP="005A4627">
          <w:pPr>
            <w:spacing w:before="0" w:after="0"/>
            <w:rPr>
              <w:sz w:val="6"/>
              <w:lang w:val="es-ES"/>
            </w:rPr>
          </w:pPr>
        </w:p>
      </w:tc>
      <w:tc>
        <w:tcPr>
          <w:tcW w:w="167" w:type="dxa"/>
          <w:tcBorders>
            <w:left w:val="single" w:sz="6" w:space="0" w:color="auto"/>
            <w:right w:val="single" w:sz="6" w:space="0" w:color="auto"/>
          </w:tcBorders>
        </w:tcPr>
        <w:p w14:paraId="646B5E5F" w14:textId="77777777" w:rsidR="00344347" w:rsidRDefault="00344347" w:rsidP="005A4627">
          <w:pPr>
            <w:spacing w:before="0" w:after="0"/>
            <w:rPr>
              <w:sz w:val="6"/>
              <w:lang w:val="es-ES"/>
            </w:rPr>
          </w:pPr>
        </w:p>
      </w:tc>
      <w:tc>
        <w:tcPr>
          <w:tcW w:w="4516" w:type="dxa"/>
          <w:vMerge/>
          <w:tcBorders>
            <w:top w:val="nil"/>
            <w:left w:val="single" w:sz="6" w:space="0" w:color="auto"/>
            <w:bottom w:val="single" w:sz="6" w:space="0" w:color="auto"/>
            <w:right w:val="single" w:sz="6" w:space="0" w:color="auto"/>
          </w:tcBorders>
        </w:tcPr>
        <w:p w14:paraId="061045CC" w14:textId="77777777" w:rsidR="00344347" w:rsidRDefault="00344347" w:rsidP="005A4627">
          <w:pPr>
            <w:spacing w:before="0" w:after="0"/>
            <w:rPr>
              <w:sz w:val="6"/>
              <w:lang w:val="es-ES"/>
            </w:rPr>
          </w:pPr>
        </w:p>
      </w:tc>
      <w:tc>
        <w:tcPr>
          <w:tcW w:w="159" w:type="dxa"/>
          <w:tcBorders>
            <w:left w:val="single" w:sz="6" w:space="0" w:color="auto"/>
            <w:right w:val="single" w:sz="6" w:space="0" w:color="auto"/>
          </w:tcBorders>
        </w:tcPr>
        <w:p w14:paraId="39524A13" w14:textId="77777777" w:rsidR="00344347" w:rsidRDefault="00344347" w:rsidP="005A4627">
          <w:pPr>
            <w:spacing w:before="0" w:after="0"/>
            <w:rPr>
              <w:sz w:val="6"/>
              <w:lang w:val="es-ES"/>
            </w:rPr>
          </w:pPr>
        </w:p>
      </w:tc>
      <w:tc>
        <w:tcPr>
          <w:tcW w:w="2166" w:type="dxa"/>
          <w:vMerge/>
          <w:tcBorders>
            <w:top w:val="nil"/>
            <w:left w:val="single" w:sz="6" w:space="0" w:color="auto"/>
            <w:bottom w:val="single" w:sz="6" w:space="0" w:color="auto"/>
          </w:tcBorders>
        </w:tcPr>
        <w:p w14:paraId="24F07FC3" w14:textId="77777777" w:rsidR="00344347" w:rsidRDefault="00344347" w:rsidP="005A4627">
          <w:pPr>
            <w:spacing w:before="0" w:after="0"/>
            <w:rPr>
              <w:sz w:val="6"/>
              <w:lang w:val="es-ES"/>
            </w:rPr>
          </w:pPr>
        </w:p>
      </w:tc>
    </w:tr>
    <w:tr w:rsidR="00344347" w:rsidRPr="005A4627" w14:paraId="536DE086" w14:textId="77777777" w:rsidTr="00B9713E">
      <w:trPr>
        <w:cantSplit/>
        <w:trHeight w:val="75"/>
      </w:trPr>
      <w:tc>
        <w:tcPr>
          <w:tcW w:w="2630" w:type="dxa"/>
          <w:vMerge/>
          <w:tcBorders>
            <w:top w:val="nil"/>
            <w:bottom w:val="single" w:sz="12" w:space="0" w:color="auto"/>
            <w:right w:val="single" w:sz="6" w:space="0" w:color="auto"/>
          </w:tcBorders>
        </w:tcPr>
        <w:p w14:paraId="0747CAAC" w14:textId="77777777" w:rsidR="00344347" w:rsidRDefault="00344347" w:rsidP="005A4627">
          <w:pPr>
            <w:spacing w:before="0" w:after="0"/>
            <w:rPr>
              <w:sz w:val="6"/>
              <w:lang w:val="es-ES"/>
            </w:rPr>
          </w:pPr>
        </w:p>
      </w:tc>
      <w:tc>
        <w:tcPr>
          <w:tcW w:w="167" w:type="dxa"/>
          <w:tcBorders>
            <w:left w:val="single" w:sz="6" w:space="0" w:color="auto"/>
            <w:right w:val="single" w:sz="6" w:space="0" w:color="auto"/>
          </w:tcBorders>
        </w:tcPr>
        <w:p w14:paraId="6836DA89" w14:textId="77777777" w:rsidR="00344347" w:rsidRDefault="00344347" w:rsidP="005A4627">
          <w:pPr>
            <w:spacing w:before="0" w:after="0"/>
            <w:rPr>
              <w:sz w:val="6"/>
              <w:lang w:val="es-ES"/>
            </w:rPr>
          </w:pPr>
        </w:p>
      </w:tc>
      <w:tc>
        <w:tcPr>
          <w:tcW w:w="4516" w:type="dxa"/>
          <w:vMerge/>
          <w:tcBorders>
            <w:top w:val="nil"/>
            <w:left w:val="single" w:sz="6" w:space="0" w:color="auto"/>
            <w:bottom w:val="single" w:sz="6" w:space="0" w:color="auto"/>
            <w:right w:val="single" w:sz="6" w:space="0" w:color="auto"/>
          </w:tcBorders>
        </w:tcPr>
        <w:p w14:paraId="1B6AA080" w14:textId="77777777" w:rsidR="00344347" w:rsidRDefault="00344347" w:rsidP="005A4627">
          <w:pPr>
            <w:spacing w:before="0" w:after="0"/>
            <w:rPr>
              <w:sz w:val="6"/>
              <w:lang w:val="es-ES"/>
            </w:rPr>
          </w:pPr>
        </w:p>
      </w:tc>
      <w:tc>
        <w:tcPr>
          <w:tcW w:w="159" w:type="dxa"/>
          <w:tcBorders>
            <w:left w:val="single" w:sz="6" w:space="0" w:color="auto"/>
            <w:right w:val="single" w:sz="6" w:space="0" w:color="auto"/>
          </w:tcBorders>
        </w:tcPr>
        <w:p w14:paraId="649C0319" w14:textId="77777777" w:rsidR="00344347" w:rsidRDefault="00344347" w:rsidP="005A4627">
          <w:pPr>
            <w:spacing w:before="0" w:after="0"/>
            <w:rPr>
              <w:sz w:val="6"/>
              <w:lang w:val="es-ES"/>
            </w:rPr>
          </w:pPr>
        </w:p>
      </w:tc>
      <w:tc>
        <w:tcPr>
          <w:tcW w:w="2166" w:type="dxa"/>
          <w:vMerge w:val="restart"/>
          <w:tcBorders>
            <w:top w:val="single" w:sz="6" w:space="0" w:color="auto"/>
            <w:left w:val="single" w:sz="6" w:space="0" w:color="auto"/>
            <w:bottom w:val="single" w:sz="12" w:space="0" w:color="auto"/>
          </w:tcBorders>
          <w:vAlign w:val="center"/>
        </w:tcPr>
        <w:p w14:paraId="502FC38D" w14:textId="4E01CEF4" w:rsidR="00344347" w:rsidRPr="009F61F5" w:rsidRDefault="00344347" w:rsidP="00B9713E">
          <w:pPr>
            <w:spacing w:before="0" w:after="0"/>
            <w:jc w:val="center"/>
            <w:rPr>
              <w:rFonts w:cs="Arial"/>
              <w:sz w:val="16"/>
              <w:highlight w:val="yellow"/>
              <w:lang w:val="en-US"/>
            </w:rPr>
          </w:pPr>
          <w:r>
            <w:rPr>
              <w:rFonts w:cs="Arial"/>
              <w:sz w:val="16"/>
              <w:lang w:val="en-US"/>
            </w:rPr>
            <w:t>REV  B, 21-mar-21</w:t>
          </w:r>
        </w:p>
      </w:tc>
    </w:tr>
    <w:tr w:rsidR="00344347" w:rsidRPr="005A4627" w14:paraId="392E699E" w14:textId="77777777" w:rsidTr="00B9713E">
      <w:trPr>
        <w:cantSplit/>
        <w:trHeight w:val="75"/>
      </w:trPr>
      <w:tc>
        <w:tcPr>
          <w:tcW w:w="2630" w:type="dxa"/>
          <w:vMerge/>
          <w:tcBorders>
            <w:top w:val="nil"/>
            <w:bottom w:val="single" w:sz="12" w:space="0" w:color="auto"/>
            <w:right w:val="single" w:sz="6" w:space="0" w:color="auto"/>
          </w:tcBorders>
        </w:tcPr>
        <w:p w14:paraId="394B4886" w14:textId="77777777" w:rsidR="00344347" w:rsidRDefault="00344347" w:rsidP="005A4627">
          <w:pPr>
            <w:spacing w:before="0" w:after="0"/>
            <w:rPr>
              <w:sz w:val="6"/>
              <w:lang w:val="en-US"/>
            </w:rPr>
          </w:pPr>
        </w:p>
      </w:tc>
      <w:tc>
        <w:tcPr>
          <w:tcW w:w="167" w:type="dxa"/>
          <w:tcBorders>
            <w:left w:val="single" w:sz="6" w:space="0" w:color="auto"/>
            <w:right w:val="single" w:sz="6" w:space="0" w:color="auto"/>
          </w:tcBorders>
        </w:tcPr>
        <w:p w14:paraId="182A2056" w14:textId="77777777" w:rsidR="00344347" w:rsidRDefault="00344347" w:rsidP="005A4627">
          <w:pPr>
            <w:spacing w:before="0" w:after="0"/>
            <w:rPr>
              <w:sz w:val="6"/>
              <w:lang w:val="en-US"/>
            </w:rPr>
          </w:pPr>
        </w:p>
      </w:tc>
      <w:tc>
        <w:tcPr>
          <w:tcW w:w="4516" w:type="dxa"/>
          <w:vMerge/>
          <w:tcBorders>
            <w:top w:val="nil"/>
            <w:left w:val="single" w:sz="6" w:space="0" w:color="auto"/>
            <w:bottom w:val="single" w:sz="6" w:space="0" w:color="auto"/>
            <w:right w:val="single" w:sz="6" w:space="0" w:color="auto"/>
          </w:tcBorders>
        </w:tcPr>
        <w:p w14:paraId="23274D0C" w14:textId="77777777" w:rsidR="00344347" w:rsidRDefault="00344347" w:rsidP="005A4627">
          <w:pPr>
            <w:spacing w:before="0" w:after="0"/>
            <w:rPr>
              <w:sz w:val="6"/>
              <w:lang w:val="en-US"/>
            </w:rPr>
          </w:pPr>
        </w:p>
      </w:tc>
      <w:tc>
        <w:tcPr>
          <w:tcW w:w="159" w:type="dxa"/>
          <w:tcBorders>
            <w:left w:val="single" w:sz="6" w:space="0" w:color="auto"/>
            <w:right w:val="single" w:sz="6" w:space="0" w:color="auto"/>
          </w:tcBorders>
        </w:tcPr>
        <w:p w14:paraId="35C39BFA" w14:textId="77777777" w:rsidR="00344347" w:rsidRDefault="00344347" w:rsidP="005A4627">
          <w:pPr>
            <w:spacing w:before="0" w:after="0"/>
            <w:rPr>
              <w:sz w:val="6"/>
              <w:lang w:val="en-US"/>
            </w:rPr>
          </w:pPr>
        </w:p>
      </w:tc>
      <w:tc>
        <w:tcPr>
          <w:tcW w:w="2166" w:type="dxa"/>
          <w:vMerge/>
          <w:tcBorders>
            <w:top w:val="single" w:sz="6" w:space="0" w:color="auto"/>
            <w:left w:val="single" w:sz="6" w:space="0" w:color="auto"/>
            <w:bottom w:val="single" w:sz="12" w:space="0" w:color="auto"/>
          </w:tcBorders>
        </w:tcPr>
        <w:p w14:paraId="2C439EC3" w14:textId="77777777" w:rsidR="00344347" w:rsidRDefault="00344347" w:rsidP="005A4627">
          <w:pPr>
            <w:spacing w:before="0" w:after="0"/>
            <w:rPr>
              <w:sz w:val="6"/>
              <w:lang w:val="en-US"/>
            </w:rPr>
          </w:pPr>
        </w:p>
      </w:tc>
    </w:tr>
    <w:tr w:rsidR="00344347" w:rsidRPr="005A4627" w14:paraId="3A855231" w14:textId="77777777" w:rsidTr="00B9713E">
      <w:trPr>
        <w:cantSplit/>
        <w:trHeight w:val="75"/>
      </w:trPr>
      <w:tc>
        <w:tcPr>
          <w:tcW w:w="2630" w:type="dxa"/>
          <w:vMerge/>
          <w:tcBorders>
            <w:top w:val="nil"/>
            <w:bottom w:val="single" w:sz="12" w:space="0" w:color="auto"/>
            <w:right w:val="single" w:sz="6" w:space="0" w:color="auto"/>
          </w:tcBorders>
        </w:tcPr>
        <w:p w14:paraId="4496B6E1" w14:textId="77777777" w:rsidR="00344347" w:rsidRDefault="00344347" w:rsidP="005A4627">
          <w:pPr>
            <w:spacing w:before="0" w:after="0"/>
            <w:rPr>
              <w:sz w:val="6"/>
              <w:lang w:val="en-US"/>
            </w:rPr>
          </w:pPr>
        </w:p>
      </w:tc>
      <w:tc>
        <w:tcPr>
          <w:tcW w:w="167" w:type="dxa"/>
          <w:tcBorders>
            <w:left w:val="single" w:sz="6" w:space="0" w:color="auto"/>
            <w:right w:val="single" w:sz="6" w:space="0" w:color="auto"/>
          </w:tcBorders>
        </w:tcPr>
        <w:p w14:paraId="64F29F77" w14:textId="77777777" w:rsidR="00344347" w:rsidRDefault="00344347" w:rsidP="005A4627">
          <w:pPr>
            <w:spacing w:before="0" w:after="0"/>
            <w:rPr>
              <w:sz w:val="6"/>
              <w:lang w:val="en-US"/>
            </w:rPr>
          </w:pPr>
        </w:p>
      </w:tc>
      <w:tc>
        <w:tcPr>
          <w:tcW w:w="4516" w:type="dxa"/>
          <w:vMerge/>
          <w:tcBorders>
            <w:top w:val="nil"/>
            <w:left w:val="single" w:sz="6" w:space="0" w:color="auto"/>
            <w:bottom w:val="single" w:sz="6" w:space="0" w:color="auto"/>
            <w:right w:val="single" w:sz="6" w:space="0" w:color="auto"/>
          </w:tcBorders>
        </w:tcPr>
        <w:p w14:paraId="4ADC8E3E" w14:textId="77777777" w:rsidR="00344347" w:rsidRDefault="00344347" w:rsidP="005A4627">
          <w:pPr>
            <w:spacing w:before="0" w:after="0"/>
            <w:rPr>
              <w:sz w:val="6"/>
              <w:lang w:val="en-US"/>
            </w:rPr>
          </w:pPr>
        </w:p>
      </w:tc>
      <w:tc>
        <w:tcPr>
          <w:tcW w:w="159" w:type="dxa"/>
          <w:tcBorders>
            <w:left w:val="single" w:sz="6" w:space="0" w:color="auto"/>
            <w:right w:val="single" w:sz="6" w:space="0" w:color="auto"/>
          </w:tcBorders>
        </w:tcPr>
        <w:p w14:paraId="0A49BD97" w14:textId="77777777" w:rsidR="00344347" w:rsidRDefault="00344347" w:rsidP="005A4627">
          <w:pPr>
            <w:spacing w:before="0" w:after="0"/>
            <w:rPr>
              <w:sz w:val="6"/>
              <w:lang w:val="en-US"/>
            </w:rPr>
          </w:pPr>
        </w:p>
      </w:tc>
      <w:tc>
        <w:tcPr>
          <w:tcW w:w="2166" w:type="dxa"/>
          <w:vMerge/>
          <w:tcBorders>
            <w:top w:val="single" w:sz="6" w:space="0" w:color="auto"/>
            <w:left w:val="single" w:sz="6" w:space="0" w:color="auto"/>
            <w:bottom w:val="single" w:sz="12" w:space="0" w:color="auto"/>
          </w:tcBorders>
        </w:tcPr>
        <w:p w14:paraId="49FAEDE5" w14:textId="77777777" w:rsidR="00344347" w:rsidRDefault="00344347" w:rsidP="005A4627">
          <w:pPr>
            <w:spacing w:before="0" w:after="0"/>
            <w:rPr>
              <w:sz w:val="6"/>
              <w:lang w:val="en-US"/>
            </w:rPr>
          </w:pPr>
        </w:p>
      </w:tc>
    </w:tr>
    <w:tr w:rsidR="00344347" w:rsidRPr="005A4627" w14:paraId="2EE053FB" w14:textId="77777777" w:rsidTr="00B9713E">
      <w:trPr>
        <w:cantSplit/>
        <w:trHeight w:val="75"/>
      </w:trPr>
      <w:tc>
        <w:tcPr>
          <w:tcW w:w="2630" w:type="dxa"/>
          <w:vMerge/>
          <w:tcBorders>
            <w:top w:val="nil"/>
            <w:bottom w:val="single" w:sz="12" w:space="0" w:color="auto"/>
            <w:right w:val="single" w:sz="6" w:space="0" w:color="auto"/>
          </w:tcBorders>
        </w:tcPr>
        <w:p w14:paraId="27AF0023" w14:textId="77777777" w:rsidR="00344347" w:rsidRDefault="00344347" w:rsidP="005A4627">
          <w:pPr>
            <w:spacing w:before="0" w:after="0"/>
            <w:rPr>
              <w:sz w:val="6"/>
              <w:lang w:val="en-US"/>
            </w:rPr>
          </w:pPr>
        </w:p>
      </w:tc>
      <w:tc>
        <w:tcPr>
          <w:tcW w:w="167" w:type="dxa"/>
          <w:tcBorders>
            <w:left w:val="single" w:sz="6" w:space="0" w:color="auto"/>
            <w:right w:val="single" w:sz="6" w:space="0" w:color="auto"/>
          </w:tcBorders>
        </w:tcPr>
        <w:p w14:paraId="7FA50C7D" w14:textId="77777777" w:rsidR="00344347" w:rsidRDefault="00344347" w:rsidP="005A4627">
          <w:pPr>
            <w:spacing w:before="0" w:after="0"/>
            <w:rPr>
              <w:sz w:val="6"/>
              <w:lang w:val="en-US"/>
            </w:rPr>
          </w:pPr>
        </w:p>
      </w:tc>
      <w:tc>
        <w:tcPr>
          <w:tcW w:w="4516" w:type="dxa"/>
          <w:vMerge/>
          <w:tcBorders>
            <w:top w:val="nil"/>
            <w:left w:val="single" w:sz="6" w:space="0" w:color="auto"/>
            <w:bottom w:val="single" w:sz="6" w:space="0" w:color="auto"/>
            <w:right w:val="single" w:sz="6" w:space="0" w:color="auto"/>
          </w:tcBorders>
        </w:tcPr>
        <w:p w14:paraId="79DD0613" w14:textId="77777777" w:rsidR="00344347" w:rsidRDefault="00344347" w:rsidP="005A4627">
          <w:pPr>
            <w:spacing w:before="0" w:after="0"/>
            <w:rPr>
              <w:sz w:val="6"/>
              <w:lang w:val="en-US"/>
            </w:rPr>
          </w:pPr>
        </w:p>
      </w:tc>
      <w:tc>
        <w:tcPr>
          <w:tcW w:w="159" w:type="dxa"/>
          <w:tcBorders>
            <w:left w:val="single" w:sz="6" w:space="0" w:color="auto"/>
            <w:right w:val="single" w:sz="6" w:space="0" w:color="auto"/>
          </w:tcBorders>
        </w:tcPr>
        <w:p w14:paraId="2F3F120C" w14:textId="77777777" w:rsidR="00344347" w:rsidRDefault="00344347" w:rsidP="005A4627">
          <w:pPr>
            <w:spacing w:before="0" w:after="0"/>
            <w:rPr>
              <w:sz w:val="6"/>
              <w:lang w:val="en-US"/>
            </w:rPr>
          </w:pPr>
        </w:p>
      </w:tc>
      <w:tc>
        <w:tcPr>
          <w:tcW w:w="2166" w:type="dxa"/>
          <w:vMerge/>
          <w:tcBorders>
            <w:top w:val="single" w:sz="6" w:space="0" w:color="auto"/>
            <w:left w:val="single" w:sz="6" w:space="0" w:color="auto"/>
            <w:bottom w:val="single" w:sz="12" w:space="0" w:color="auto"/>
          </w:tcBorders>
        </w:tcPr>
        <w:p w14:paraId="21A415AD" w14:textId="77777777" w:rsidR="00344347" w:rsidRDefault="00344347" w:rsidP="005A4627">
          <w:pPr>
            <w:spacing w:before="0" w:after="0"/>
            <w:rPr>
              <w:sz w:val="6"/>
              <w:lang w:val="en-US"/>
            </w:rPr>
          </w:pPr>
        </w:p>
      </w:tc>
    </w:tr>
    <w:tr w:rsidR="00344347" w:rsidRPr="005A4627" w14:paraId="46B36037" w14:textId="77777777" w:rsidTr="00B9713E">
      <w:trPr>
        <w:cantSplit/>
        <w:trHeight w:val="75"/>
      </w:trPr>
      <w:tc>
        <w:tcPr>
          <w:tcW w:w="2630" w:type="dxa"/>
          <w:vMerge/>
          <w:tcBorders>
            <w:top w:val="nil"/>
            <w:bottom w:val="single" w:sz="12" w:space="0" w:color="auto"/>
            <w:right w:val="single" w:sz="6" w:space="0" w:color="auto"/>
          </w:tcBorders>
        </w:tcPr>
        <w:p w14:paraId="6F029E9F" w14:textId="77777777" w:rsidR="00344347" w:rsidRDefault="00344347" w:rsidP="005A4627">
          <w:pPr>
            <w:spacing w:before="0" w:after="0"/>
            <w:rPr>
              <w:sz w:val="6"/>
              <w:lang w:val="en-US"/>
            </w:rPr>
          </w:pPr>
        </w:p>
      </w:tc>
      <w:tc>
        <w:tcPr>
          <w:tcW w:w="167" w:type="dxa"/>
          <w:tcBorders>
            <w:left w:val="single" w:sz="6" w:space="0" w:color="auto"/>
          </w:tcBorders>
        </w:tcPr>
        <w:p w14:paraId="528C1CD1" w14:textId="77777777" w:rsidR="00344347" w:rsidRDefault="00344347" w:rsidP="005A4627">
          <w:pPr>
            <w:spacing w:before="0" w:after="0"/>
            <w:rPr>
              <w:sz w:val="6"/>
              <w:lang w:val="en-US"/>
            </w:rPr>
          </w:pPr>
        </w:p>
      </w:tc>
      <w:tc>
        <w:tcPr>
          <w:tcW w:w="4516" w:type="dxa"/>
          <w:tcBorders>
            <w:top w:val="single" w:sz="6" w:space="0" w:color="auto"/>
          </w:tcBorders>
        </w:tcPr>
        <w:p w14:paraId="643A5CDC" w14:textId="77777777" w:rsidR="00344347" w:rsidRDefault="00344347" w:rsidP="005A4627">
          <w:pPr>
            <w:spacing w:before="0" w:after="0"/>
            <w:rPr>
              <w:sz w:val="6"/>
              <w:lang w:val="en-US"/>
            </w:rPr>
          </w:pPr>
        </w:p>
      </w:tc>
      <w:tc>
        <w:tcPr>
          <w:tcW w:w="159" w:type="dxa"/>
          <w:tcBorders>
            <w:right w:val="single" w:sz="6" w:space="0" w:color="auto"/>
          </w:tcBorders>
        </w:tcPr>
        <w:p w14:paraId="2E094315" w14:textId="77777777" w:rsidR="00344347" w:rsidRDefault="00344347" w:rsidP="005A4627">
          <w:pPr>
            <w:spacing w:before="0" w:after="0"/>
            <w:rPr>
              <w:sz w:val="6"/>
              <w:lang w:val="en-US"/>
            </w:rPr>
          </w:pPr>
        </w:p>
      </w:tc>
      <w:tc>
        <w:tcPr>
          <w:tcW w:w="2166" w:type="dxa"/>
          <w:vMerge/>
          <w:tcBorders>
            <w:top w:val="single" w:sz="6" w:space="0" w:color="auto"/>
            <w:left w:val="single" w:sz="6" w:space="0" w:color="auto"/>
            <w:bottom w:val="single" w:sz="12" w:space="0" w:color="auto"/>
          </w:tcBorders>
        </w:tcPr>
        <w:p w14:paraId="345F4A55" w14:textId="77777777" w:rsidR="00344347" w:rsidRDefault="00344347" w:rsidP="005A4627">
          <w:pPr>
            <w:spacing w:before="0" w:after="0"/>
            <w:rPr>
              <w:sz w:val="6"/>
              <w:lang w:val="en-US"/>
            </w:rPr>
          </w:pPr>
        </w:p>
      </w:tc>
    </w:tr>
  </w:tbl>
  <w:p w14:paraId="6A7F06CE" w14:textId="77777777" w:rsidR="00344347" w:rsidRPr="009F61F5" w:rsidRDefault="00344347" w:rsidP="009F61F5">
    <w:pPr>
      <w:pStyle w:val="Encabezado"/>
      <w:rPr>
        <w:szCs w:val="1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94FC04F8"/>
    <w:lvl w:ilvl="0">
      <w:start w:val="1"/>
      <w:numFmt w:val="bullet"/>
      <w:pStyle w:val="Listaconvietas3"/>
      <w:lvlText w:val=""/>
      <w:lvlJc w:val="left"/>
      <w:pPr>
        <w:tabs>
          <w:tab w:val="num" w:pos="926"/>
        </w:tabs>
        <w:ind w:left="926" w:hanging="360"/>
      </w:pPr>
      <w:rPr>
        <w:rFonts w:ascii="Symbol" w:hAnsi="Symbol" w:hint="default"/>
      </w:rPr>
    </w:lvl>
  </w:abstractNum>
  <w:abstractNum w:abstractNumId="1" w15:restartNumberingAfterBreak="0">
    <w:nsid w:val="0DED6B70"/>
    <w:multiLevelType w:val="hybridMultilevel"/>
    <w:tmpl w:val="246CA26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15:restartNumberingAfterBreak="0">
    <w:nsid w:val="0F68316A"/>
    <w:multiLevelType w:val="hybridMultilevel"/>
    <w:tmpl w:val="F7A869B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99254C"/>
    <w:multiLevelType w:val="hybridMultilevel"/>
    <w:tmpl w:val="FA3A05DA"/>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 w15:restartNumberingAfterBreak="0">
    <w:nsid w:val="18C15A53"/>
    <w:multiLevelType w:val="hybridMultilevel"/>
    <w:tmpl w:val="FA1EF5B0"/>
    <w:lvl w:ilvl="0" w:tplc="EF88C828">
      <w:start w:val="1"/>
      <w:numFmt w:val="bullet"/>
      <w:pStyle w:val="EstiloListaconvietas2Izquierda127cmSangrafrancesa"/>
      <w:lvlText w:val=""/>
      <w:lvlJc w:val="left"/>
      <w:pPr>
        <w:tabs>
          <w:tab w:val="num" w:pos="1571"/>
        </w:tabs>
        <w:ind w:left="1588" w:hanging="17"/>
      </w:pPr>
      <w:rPr>
        <w:rFonts w:ascii="Symbol" w:hAnsi="Symbol" w:hint="default"/>
      </w:rPr>
    </w:lvl>
    <w:lvl w:ilvl="1" w:tplc="0C0A0019" w:tentative="1">
      <w:start w:val="1"/>
      <w:numFmt w:val="lowerLetter"/>
      <w:lvlText w:val="%2."/>
      <w:lvlJc w:val="left"/>
      <w:pPr>
        <w:tabs>
          <w:tab w:val="num" w:pos="2160"/>
        </w:tabs>
        <w:ind w:left="2160" w:hanging="360"/>
      </w:pPr>
    </w:lvl>
    <w:lvl w:ilvl="2" w:tplc="0C0A001B" w:tentative="1">
      <w:start w:val="1"/>
      <w:numFmt w:val="lowerRoman"/>
      <w:lvlText w:val="%3."/>
      <w:lvlJc w:val="right"/>
      <w:pPr>
        <w:tabs>
          <w:tab w:val="num" w:pos="2880"/>
        </w:tabs>
        <w:ind w:left="2880" w:hanging="180"/>
      </w:pPr>
    </w:lvl>
    <w:lvl w:ilvl="3" w:tplc="0C0A000F" w:tentative="1">
      <w:start w:val="1"/>
      <w:numFmt w:val="decimal"/>
      <w:lvlText w:val="%4."/>
      <w:lvlJc w:val="left"/>
      <w:pPr>
        <w:tabs>
          <w:tab w:val="num" w:pos="3600"/>
        </w:tabs>
        <w:ind w:left="3600" w:hanging="360"/>
      </w:pPr>
    </w:lvl>
    <w:lvl w:ilvl="4" w:tplc="0C0A0019" w:tentative="1">
      <w:start w:val="1"/>
      <w:numFmt w:val="lowerLetter"/>
      <w:lvlText w:val="%5."/>
      <w:lvlJc w:val="left"/>
      <w:pPr>
        <w:tabs>
          <w:tab w:val="num" w:pos="4320"/>
        </w:tabs>
        <w:ind w:left="4320" w:hanging="360"/>
      </w:pPr>
    </w:lvl>
    <w:lvl w:ilvl="5" w:tplc="0C0A001B" w:tentative="1">
      <w:start w:val="1"/>
      <w:numFmt w:val="lowerRoman"/>
      <w:lvlText w:val="%6."/>
      <w:lvlJc w:val="right"/>
      <w:pPr>
        <w:tabs>
          <w:tab w:val="num" w:pos="5040"/>
        </w:tabs>
        <w:ind w:left="5040" w:hanging="180"/>
      </w:pPr>
    </w:lvl>
    <w:lvl w:ilvl="6" w:tplc="0C0A000F" w:tentative="1">
      <w:start w:val="1"/>
      <w:numFmt w:val="decimal"/>
      <w:lvlText w:val="%7."/>
      <w:lvlJc w:val="left"/>
      <w:pPr>
        <w:tabs>
          <w:tab w:val="num" w:pos="5760"/>
        </w:tabs>
        <w:ind w:left="5760" w:hanging="360"/>
      </w:pPr>
    </w:lvl>
    <w:lvl w:ilvl="7" w:tplc="0C0A0019" w:tentative="1">
      <w:start w:val="1"/>
      <w:numFmt w:val="lowerLetter"/>
      <w:lvlText w:val="%8."/>
      <w:lvlJc w:val="left"/>
      <w:pPr>
        <w:tabs>
          <w:tab w:val="num" w:pos="6480"/>
        </w:tabs>
        <w:ind w:left="6480" w:hanging="360"/>
      </w:pPr>
    </w:lvl>
    <w:lvl w:ilvl="8" w:tplc="0C0A001B" w:tentative="1">
      <w:start w:val="1"/>
      <w:numFmt w:val="lowerRoman"/>
      <w:lvlText w:val="%9."/>
      <w:lvlJc w:val="right"/>
      <w:pPr>
        <w:tabs>
          <w:tab w:val="num" w:pos="7200"/>
        </w:tabs>
        <w:ind w:left="7200" w:hanging="180"/>
      </w:pPr>
    </w:lvl>
  </w:abstractNum>
  <w:abstractNum w:abstractNumId="5" w15:restartNumberingAfterBreak="0">
    <w:nsid w:val="1B51396D"/>
    <w:multiLevelType w:val="hybridMultilevel"/>
    <w:tmpl w:val="CB62F0F0"/>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208D7986"/>
    <w:multiLevelType w:val="hybridMultilevel"/>
    <w:tmpl w:val="A160800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6693453"/>
    <w:multiLevelType w:val="hybridMultilevel"/>
    <w:tmpl w:val="47F02EA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8" w15:restartNumberingAfterBreak="0">
    <w:nsid w:val="2EF46FE3"/>
    <w:multiLevelType w:val="hybridMultilevel"/>
    <w:tmpl w:val="326A677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15:restartNumberingAfterBreak="0">
    <w:nsid w:val="3C984716"/>
    <w:multiLevelType w:val="hybridMultilevel"/>
    <w:tmpl w:val="9D72BA1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 w15:restartNumberingAfterBreak="0">
    <w:nsid w:val="3DF7799A"/>
    <w:multiLevelType w:val="hybridMultilevel"/>
    <w:tmpl w:val="91947792"/>
    <w:lvl w:ilvl="0" w:tplc="A8100378">
      <w:start w:val="1"/>
      <w:numFmt w:val="bullet"/>
      <w:lvlText w:val=""/>
      <w:lvlJc w:val="left"/>
      <w:pPr>
        <w:tabs>
          <w:tab w:val="num" w:pos="720"/>
        </w:tabs>
        <w:ind w:left="720" w:hanging="360"/>
      </w:pPr>
      <w:rPr>
        <w:rFonts w:ascii="Symbol" w:hAnsi="Symbol" w:hint="default"/>
        <w:lang w:val="es-PE"/>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106179"/>
    <w:multiLevelType w:val="hybridMultilevel"/>
    <w:tmpl w:val="5BC8844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2" w15:restartNumberingAfterBreak="0">
    <w:nsid w:val="408D1824"/>
    <w:multiLevelType w:val="hybridMultilevel"/>
    <w:tmpl w:val="2DCAE896"/>
    <w:lvl w:ilvl="0" w:tplc="A8100378">
      <w:start w:val="1"/>
      <w:numFmt w:val="bullet"/>
      <w:lvlText w:val=""/>
      <w:lvlJc w:val="left"/>
      <w:pPr>
        <w:tabs>
          <w:tab w:val="num" w:pos="720"/>
        </w:tabs>
        <w:ind w:left="720" w:hanging="360"/>
      </w:pPr>
      <w:rPr>
        <w:rFonts w:ascii="Symbol" w:hAnsi="Symbol" w:hint="default"/>
        <w:lang w:val="es-PE"/>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0E24EAF"/>
    <w:multiLevelType w:val="hybridMultilevel"/>
    <w:tmpl w:val="CDAAB0A6"/>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15:restartNumberingAfterBreak="0">
    <w:nsid w:val="4164556C"/>
    <w:multiLevelType w:val="hybridMultilevel"/>
    <w:tmpl w:val="B0A42E1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4CA8005B"/>
    <w:multiLevelType w:val="hybridMultilevel"/>
    <w:tmpl w:val="C7D4B21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53ED7B4C"/>
    <w:multiLevelType w:val="hybridMultilevel"/>
    <w:tmpl w:val="CE3667B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67200324"/>
    <w:multiLevelType w:val="hybridMultilevel"/>
    <w:tmpl w:val="611AB3D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8" w15:restartNumberingAfterBreak="0">
    <w:nsid w:val="69FE126F"/>
    <w:multiLevelType w:val="hybridMultilevel"/>
    <w:tmpl w:val="DBA254E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9" w15:restartNumberingAfterBreak="0">
    <w:nsid w:val="6F654F10"/>
    <w:multiLevelType w:val="hybridMultilevel"/>
    <w:tmpl w:val="B1CC6EC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0" w15:restartNumberingAfterBreak="0">
    <w:nsid w:val="709C6A23"/>
    <w:multiLevelType w:val="hybridMultilevel"/>
    <w:tmpl w:val="005867C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1" w15:restartNumberingAfterBreak="0">
    <w:nsid w:val="77555ABA"/>
    <w:multiLevelType w:val="hybridMultilevel"/>
    <w:tmpl w:val="A8F0A0C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2" w15:restartNumberingAfterBreak="0">
    <w:nsid w:val="780C355E"/>
    <w:multiLevelType w:val="multilevel"/>
    <w:tmpl w:val="82DA7620"/>
    <w:lvl w:ilvl="0">
      <w:start w:val="1"/>
      <w:numFmt w:val="decimal"/>
      <w:pStyle w:val="Ttulo1"/>
      <w:lvlText w:val="%1."/>
      <w:lvlJc w:val="left"/>
      <w:pPr>
        <w:tabs>
          <w:tab w:val="num" w:pos="567"/>
        </w:tabs>
        <w:ind w:left="567" w:hanging="567"/>
      </w:pPr>
      <w:rPr>
        <w:rFonts w:hint="default"/>
      </w:rPr>
    </w:lvl>
    <w:lvl w:ilvl="1">
      <w:start w:val="1"/>
      <w:numFmt w:val="decimal"/>
      <w:pStyle w:val="Ttulo2"/>
      <w:lvlText w:val="%1.%2."/>
      <w:lvlJc w:val="left"/>
      <w:pPr>
        <w:tabs>
          <w:tab w:val="num" w:pos="851"/>
        </w:tabs>
        <w:ind w:left="851" w:hanging="851"/>
      </w:pPr>
      <w:rPr>
        <w:rFonts w:hint="default"/>
      </w:rPr>
    </w:lvl>
    <w:lvl w:ilvl="2">
      <w:start w:val="1"/>
      <w:numFmt w:val="decimal"/>
      <w:pStyle w:val="Ttulo3"/>
      <w:lvlText w:val="%1.%2.%3."/>
      <w:lvlJc w:val="left"/>
      <w:pPr>
        <w:tabs>
          <w:tab w:val="num" w:pos="851"/>
        </w:tabs>
        <w:ind w:left="851" w:hanging="851"/>
      </w:pPr>
      <w:rPr>
        <w:rFonts w:hint="default"/>
      </w:rPr>
    </w:lvl>
    <w:lvl w:ilvl="3">
      <w:start w:val="1"/>
      <w:numFmt w:val="decimal"/>
      <w:pStyle w:val="Ttulo4"/>
      <w:lvlText w:val="%1.%2.%3.%4."/>
      <w:lvlJc w:val="left"/>
      <w:pPr>
        <w:tabs>
          <w:tab w:val="num" w:pos="1134"/>
        </w:tabs>
        <w:ind w:left="1134" w:hanging="1134"/>
      </w:pPr>
      <w:rPr>
        <w:rFonts w:hint="default"/>
      </w:rPr>
    </w:lvl>
    <w:lvl w:ilvl="4">
      <w:start w:val="1"/>
      <w:numFmt w:val="decimal"/>
      <w:pStyle w:val="Ttulo5"/>
      <w:lvlText w:val="%1.%2.%3.%4.%5"/>
      <w:lvlJc w:val="left"/>
      <w:pPr>
        <w:tabs>
          <w:tab w:val="num" w:pos="1134"/>
        </w:tabs>
        <w:ind w:left="1134" w:hanging="1134"/>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23" w15:restartNumberingAfterBreak="0">
    <w:nsid w:val="7956394E"/>
    <w:multiLevelType w:val="hybridMultilevel"/>
    <w:tmpl w:val="6B74ACE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4" w15:restartNumberingAfterBreak="0">
    <w:nsid w:val="7FB506BB"/>
    <w:multiLevelType w:val="hybridMultilevel"/>
    <w:tmpl w:val="C28AADD2"/>
    <w:lvl w:ilvl="0" w:tplc="280A0019">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5" w15:restartNumberingAfterBreak="0">
    <w:nsid w:val="7FC030F6"/>
    <w:multiLevelType w:val="hybridMultilevel"/>
    <w:tmpl w:val="3998E42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num w:numId="1">
    <w:abstractNumId w:val="22"/>
  </w:num>
  <w:num w:numId="2">
    <w:abstractNumId w:val="4"/>
  </w:num>
  <w:num w:numId="3">
    <w:abstractNumId w:val="0"/>
  </w:num>
  <w:num w:numId="4">
    <w:abstractNumId w:val="10"/>
  </w:num>
  <w:num w:numId="5">
    <w:abstractNumId w:val="12"/>
  </w:num>
  <w:num w:numId="6">
    <w:abstractNumId w:val="3"/>
  </w:num>
  <w:num w:numId="7">
    <w:abstractNumId w:val="13"/>
  </w:num>
  <w:num w:numId="8">
    <w:abstractNumId w:val="14"/>
  </w:num>
  <w:num w:numId="9">
    <w:abstractNumId w:val="19"/>
  </w:num>
  <w:num w:numId="10">
    <w:abstractNumId w:val="16"/>
  </w:num>
  <w:num w:numId="11">
    <w:abstractNumId w:val="6"/>
  </w:num>
  <w:num w:numId="12">
    <w:abstractNumId w:val="9"/>
  </w:num>
  <w:num w:numId="13">
    <w:abstractNumId w:val="2"/>
  </w:num>
  <w:num w:numId="14">
    <w:abstractNumId w:val="21"/>
  </w:num>
  <w:num w:numId="15">
    <w:abstractNumId w:val="7"/>
  </w:num>
  <w:num w:numId="16">
    <w:abstractNumId w:val="1"/>
  </w:num>
  <w:num w:numId="17">
    <w:abstractNumId w:val="11"/>
  </w:num>
  <w:num w:numId="18">
    <w:abstractNumId w:val="17"/>
  </w:num>
  <w:num w:numId="19">
    <w:abstractNumId w:val="18"/>
  </w:num>
  <w:num w:numId="20">
    <w:abstractNumId w:val="24"/>
  </w:num>
  <w:num w:numId="21">
    <w:abstractNumId w:val="20"/>
  </w:num>
  <w:num w:numId="22">
    <w:abstractNumId w:val="15"/>
  </w:num>
  <w:num w:numId="23">
    <w:abstractNumId w:val="23"/>
  </w:num>
  <w:num w:numId="24">
    <w:abstractNumId w:val="5"/>
  </w:num>
  <w:num w:numId="25">
    <w:abstractNumId w:val="8"/>
  </w:num>
  <w:num w:numId="26">
    <w:abstractNumId w:val="25"/>
  </w:num>
  <w:num w:numId="27">
    <w:abstractNumId w:val="22"/>
  </w:num>
  <w:num w:numId="28">
    <w:abstractNumId w:val="2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610C"/>
    <w:rsid w:val="000054FE"/>
    <w:rsid w:val="00005B05"/>
    <w:rsid w:val="00007A25"/>
    <w:rsid w:val="000121C9"/>
    <w:rsid w:val="00012E25"/>
    <w:rsid w:val="00015D3A"/>
    <w:rsid w:val="00015DEF"/>
    <w:rsid w:val="000209B4"/>
    <w:rsid w:val="000211EA"/>
    <w:rsid w:val="000242DE"/>
    <w:rsid w:val="00024A9B"/>
    <w:rsid w:val="00027727"/>
    <w:rsid w:val="000300FC"/>
    <w:rsid w:val="000422AE"/>
    <w:rsid w:val="0004525A"/>
    <w:rsid w:val="00045E70"/>
    <w:rsid w:val="000521B4"/>
    <w:rsid w:val="0005327F"/>
    <w:rsid w:val="000542AF"/>
    <w:rsid w:val="000542B1"/>
    <w:rsid w:val="00054A94"/>
    <w:rsid w:val="000631A7"/>
    <w:rsid w:val="00065384"/>
    <w:rsid w:val="00066026"/>
    <w:rsid w:val="00066AD9"/>
    <w:rsid w:val="00067EA5"/>
    <w:rsid w:val="0007051C"/>
    <w:rsid w:val="00074E6C"/>
    <w:rsid w:val="00075B7A"/>
    <w:rsid w:val="000813A8"/>
    <w:rsid w:val="00082F9B"/>
    <w:rsid w:val="000848D4"/>
    <w:rsid w:val="00095B3D"/>
    <w:rsid w:val="000A0DDD"/>
    <w:rsid w:val="000A1DFA"/>
    <w:rsid w:val="000A4949"/>
    <w:rsid w:val="000B0E89"/>
    <w:rsid w:val="000B12F4"/>
    <w:rsid w:val="000B53ED"/>
    <w:rsid w:val="000B5BF2"/>
    <w:rsid w:val="000B7176"/>
    <w:rsid w:val="000C2784"/>
    <w:rsid w:val="000C32B4"/>
    <w:rsid w:val="000C6AD3"/>
    <w:rsid w:val="000D2DBD"/>
    <w:rsid w:val="000D7ABC"/>
    <w:rsid w:val="000E67A9"/>
    <w:rsid w:val="000F0627"/>
    <w:rsid w:val="000F0713"/>
    <w:rsid w:val="000F14E9"/>
    <w:rsid w:val="000F2BF2"/>
    <w:rsid w:val="000F70DE"/>
    <w:rsid w:val="000F74FA"/>
    <w:rsid w:val="0010089A"/>
    <w:rsid w:val="0010457B"/>
    <w:rsid w:val="00105C78"/>
    <w:rsid w:val="001063BF"/>
    <w:rsid w:val="00112A5B"/>
    <w:rsid w:val="00113687"/>
    <w:rsid w:val="00113856"/>
    <w:rsid w:val="001304E8"/>
    <w:rsid w:val="00136B49"/>
    <w:rsid w:val="001370F5"/>
    <w:rsid w:val="00144E82"/>
    <w:rsid w:val="00146430"/>
    <w:rsid w:val="0015457A"/>
    <w:rsid w:val="0015700D"/>
    <w:rsid w:val="00157300"/>
    <w:rsid w:val="00157FCD"/>
    <w:rsid w:val="0016182E"/>
    <w:rsid w:val="00165112"/>
    <w:rsid w:val="00175288"/>
    <w:rsid w:val="00175731"/>
    <w:rsid w:val="00176D3E"/>
    <w:rsid w:val="001819F4"/>
    <w:rsid w:val="00184C93"/>
    <w:rsid w:val="001924CB"/>
    <w:rsid w:val="00193A09"/>
    <w:rsid w:val="00196A26"/>
    <w:rsid w:val="00196A7E"/>
    <w:rsid w:val="001A3528"/>
    <w:rsid w:val="001A4168"/>
    <w:rsid w:val="001A725F"/>
    <w:rsid w:val="001B1219"/>
    <w:rsid w:val="001C0340"/>
    <w:rsid w:val="001C1742"/>
    <w:rsid w:val="001C3BCE"/>
    <w:rsid w:val="001C7F42"/>
    <w:rsid w:val="001D41E0"/>
    <w:rsid w:val="001D5880"/>
    <w:rsid w:val="001D628F"/>
    <w:rsid w:val="001D65FD"/>
    <w:rsid w:val="001E397C"/>
    <w:rsid w:val="002017DC"/>
    <w:rsid w:val="002130E1"/>
    <w:rsid w:val="00225D04"/>
    <w:rsid w:val="00225F2F"/>
    <w:rsid w:val="00226D8C"/>
    <w:rsid w:val="002346EB"/>
    <w:rsid w:val="00236586"/>
    <w:rsid w:val="00236D5B"/>
    <w:rsid w:val="00237B63"/>
    <w:rsid w:val="00237F0A"/>
    <w:rsid w:val="002412B6"/>
    <w:rsid w:val="002416DB"/>
    <w:rsid w:val="00242EF5"/>
    <w:rsid w:val="00243DE0"/>
    <w:rsid w:val="00247E2E"/>
    <w:rsid w:val="002513D0"/>
    <w:rsid w:val="00251BF9"/>
    <w:rsid w:val="00251CB6"/>
    <w:rsid w:val="00254A3B"/>
    <w:rsid w:val="00261BD7"/>
    <w:rsid w:val="0026279D"/>
    <w:rsid w:val="00263DFB"/>
    <w:rsid w:val="00273F54"/>
    <w:rsid w:val="00275466"/>
    <w:rsid w:val="0028120B"/>
    <w:rsid w:val="00283BCB"/>
    <w:rsid w:val="00286B68"/>
    <w:rsid w:val="00287259"/>
    <w:rsid w:val="00291197"/>
    <w:rsid w:val="002975E5"/>
    <w:rsid w:val="002A252E"/>
    <w:rsid w:val="002A4BFC"/>
    <w:rsid w:val="002A702A"/>
    <w:rsid w:val="002A7EE5"/>
    <w:rsid w:val="002B07DD"/>
    <w:rsid w:val="002B4599"/>
    <w:rsid w:val="002C3162"/>
    <w:rsid w:val="002C3BF5"/>
    <w:rsid w:val="002C4336"/>
    <w:rsid w:val="002C46C5"/>
    <w:rsid w:val="002D0CE7"/>
    <w:rsid w:val="002D4947"/>
    <w:rsid w:val="002D616F"/>
    <w:rsid w:val="002D658A"/>
    <w:rsid w:val="002E1DF0"/>
    <w:rsid w:val="002E31EC"/>
    <w:rsid w:val="002E4FE5"/>
    <w:rsid w:val="002E589A"/>
    <w:rsid w:val="002F00DC"/>
    <w:rsid w:val="002F031B"/>
    <w:rsid w:val="002F4C95"/>
    <w:rsid w:val="0030056E"/>
    <w:rsid w:val="00300A61"/>
    <w:rsid w:val="00301089"/>
    <w:rsid w:val="00301827"/>
    <w:rsid w:val="00303B7D"/>
    <w:rsid w:val="00307696"/>
    <w:rsid w:val="003115C4"/>
    <w:rsid w:val="003128A6"/>
    <w:rsid w:val="00316A31"/>
    <w:rsid w:val="00323CC5"/>
    <w:rsid w:val="00324B3E"/>
    <w:rsid w:val="00330550"/>
    <w:rsid w:val="00331509"/>
    <w:rsid w:val="003317A9"/>
    <w:rsid w:val="00333A5C"/>
    <w:rsid w:val="00342062"/>
    <w:rsid w:val="00342E04"/>
    <w:rsid w:val="00344347"/>
    <w:rsid w:val="003448A5"/>
    <w:rsid w:val="00344937"/>
    <w:rsid w:val="00344B42"/>
    <w:rsid w:val="00345F7D"/>
    <w:rsid w:val="00350B93"/>
    <w:rsid w:val="00356684"/>
    <w:rsid w:val="003576F8"/>
    <w:rsid w:val="0036180E"/>
    <w:rsid w:val="00365BD5"/>
    <w:rsid w:val="00365FF2"/>
    <w:rsid w:val="00366076"/>
    <w:rsid w:val="00366F9E"/>
    <w:rsid w:val="00375F08"/>
    <w:rsid w:val="00382ECC"/>
    <w:rsid w:val="003837F0"/>
    <w:rsid w:val="00384A2D"/>
    <w:rsid w:val="00387112"/>
    <w:rsid w:val="00387302"/>
    <w:rsid w:val="00387358"/>
    <w:rsid w:val="003970E7"/>
    <w:rsid w:val="003A16A1"/>
    <w:rsid w:val="003A4091"/>
    <w:rsid w:val="003A4DF1"/>
    <w:rsid w:val="003A50C6"/>
    <w:rsid w:val="003A5479"/>
    <w:rsid w:val="003A5829"/>
    <w:rsid w:val="003B38D2"/>
    <w:rsid w:val="003B64B9"/>
    <w:rsid w:val="003C13A3"/>
    <w:rsid w:val="003C219E"/>
    <w:rsid w:val="003D000D"/>
    <w:rsid w:val="003D0204"/>
    <w:rsid w:val="003D7894"/>
    <w:rsid w:val="003E16C2"/>
    <w:rsid w:val="003E18C4"/>
    <w:rsid w:val="003E25A4"/>
    <w:rsid w:val="003E2673"/>
    <w:rsid w:val="003E3AB0"/>
    <w:rsid w:val="003E43BE"/>
    <w:rsid w:val="003F01F9"/>
    <w:rsid w:val="003F0CCB"/>
    <w:rsid w:val="003F2E71"/>
    <w:rsid w:val="003F3142"/>
    <w:rsid w:val="003F3C56"/>
    <w:rsid w:val="003F4F46"/>
    <w:rsid w:val="003F6A36"/>
    <w:rsid w:val="003F7693"/>
    <w:rsid w:val="003F7C34"/>
    <w:rsid w:val="003F7D4F"/>
    <w:rsid w:val="0041186D"/>
    <w:rsid w:val="0041206C"/>
    <w:rsid w:val="00420A23"/>
    <w:rsid w:val="00421B7B"/>
    <w:rsid w:val="004262A6"/>
    <w:rsid w:val="00443EC6"/>
    <w:rsid w:val="00447D75"/>
    <w:rsid w:val="00451FEA"/>
    <w:rsid w:val="00455A36"/>
    <w:rsid w:val="00461FDB"/>
    <w:rsid w:val="0046758A"/>
    <w:rsid w:val="00467DC2"/>
    <w:rsid w:val="00471899"/>
    <w:rsid w:val="004801C8"/>
    <w:rsid w:val="004837F4"/>
    <w:rsid w:val="00483E35"/>
    <w:rsid w:val="00485E6B"/>
    <w:rsid w:val="00492FF5"/>
    <w:rsid w:val="00494E9E"/>
    <w:rsid w:val="00496EC3"/>
    <w:rsid w:val="004A232D"/>
    <w:rsid w:val="004A295E"/>
    <w:rsid w:val="004B0292"/>
    <w:rsid w:val="004C2428"/>
    <w:rsid w:val="004C37E0"/>
    <w:rsid w:val="004C4E94"/>
    <w:rsid w:val="004D14EC"/>
    <w:rsid w:val="004D1E2F"/>
    <w:rsid w:val="004D4007"/>
    <w:rsid w:val="004E711B"/>
    <w:rsid w:val="004E7DE0"/>
    <w:rsid w:val="004F3D4E"/>
    <w:rsid w:val="004F549F"/>
    <w:rsid w:val="004F561A"/>
    <w:rsid w:val="004F5721"/>
    <w:rsid w:val="004F5910"/>
    <w:rsid w:val="004F5915"/>
    <w:rsid w:val="004F6738"/>
    <w:rsid w:val="004F6971"/>
    <w:rsid w:val="005069D2"/>
    <w:rsid w:val="005173FF"/>
    <w:rsid w:val="005259FD"/>
    <w:rsid w:val="00525B1F"/>
    <w:rsid w:val="00530C28"/>
    <w:rsid w:val="00531CA5"/>
    <w:rsid w:val="00542F5F"/>
    <w:rsid w:val="00543251"/>
    <w:rsid w:val="00543D1E"/>
    <w:rsid w:val="005501A9"/>
    <w:rsid w:val="005526A4"/>
    <w:rsid w:val="00557784"/>
    <w:rsid w:val="00560621"/>
    <w:rsid w:val="0056108E"/>
    <w:rsid w:val="00571926"/>
    <w:rsid w:val="00571B69"/>
    <w:rsid w:val="0057281B"/>
    <w:rsid w:val="00576A17"/>
    <w:rsid w:val="00577508"/>
    <w:rsid w:val="00582EAB"/>
    <w:rsid w:val="00583A91"/>
    <w:rsid w:val="00585C88"/>
    <w:rsid w:val="0058621B"/>
    <w:rsid w:val="00592C77"/>
    <w:rsid w:val="005966B8"/>
    <w:rsid w:val="005A0D7A"/>
    <w:rsid w:val="005A4627"/>
    <w:rsid w:val="005C2217"/>
    <w:rsid w:val="005C2F3C"/>
    <w:rsid w:val="005C3EA1"/>
    <w:rsid w:val="005D023C"/>
    <w:rsid w:val="005D1B00"/>
    <w:rsid w:val="005D4C04"/>
    <w:rsid w:val="005D4DB5"/>
    <w:rsid w:val="005D5C3E"/>
    <w:rsid w:val="005E0409"/>
    <w:rsid w:val="005E0430"/>
    <w:rsid w:val="005E4199"/>
    <w:rsid w:val="005E46E3"/>
    <w:rsid w:val="005E4B17"/>
    <w:rsid w:val="005E5826"/>
    <w:rsid w:val="005F02C8"/>
    <w:rsid w:val="005F3E67"/>
    <w:rsid w:val="005F5757"/>
    <w:rsid w:val="00600C1F"/>
    <w:rsid w:val="0060126A"/>
    <w:rsid w:val="00602A97"/>
    <w:rsid w:val="00604577"/>
    <w:rsid w:val="00605511"/>
    <w:rsid w:val="00613174"/>
    <w:rsid w:val="0061385A"/>
    <w:rsid w:val="0061525C"/>
    <w:rsid w:val="006174D5"/>
    <w:rsid w:val="00627000"/>
    <w:rsid w:val="00627D35"/>
    <w:rsid w:val="00631F9E"/>
    <w:rsid w:val="00634AE8"/>
    <w:rsid w:val="006375C6"/>
    <w:rsid w:val="0064210C"/>
    <w:rsid w:val="0064487B"/>
    <w:rsid w:val="00645033"/>
    <w:rsid w:val="00647779"/>
    <w:rsid w:val="006505C5"/>
    <w:rsid w:val="00654E36"/>
    <w:rsid w:val="00660CB9"/>
    <w:rsid w:val="00662352"/>
    <w:rsid w:val="006634EB"/>
    <w:rsid w:val="0066691E"/>
    <w:rsid w:val="00666D53"/>
    <w:rsid w:val="00674F9D"/>
    <w:rsid w:val="006756A4"/>
    <w:rsid w:val="006776C2"/>
    <w:rsid w:val="00683D69"/>
    <w:rsid w:val="00687765"/>
    <w:rsid w:val="006916B1"/>
    <w:rsid w:val="00692FAF"/>
    <w:rsid w:val="0069507E"/>
    <w:rsid w:val="006962BD"/>
    <w:rsid w:val="006973B3"/>
    <w:rsid w:val="006A1449"/>
    <w:rsid w:val="006A6897"/>
    <w:rsid w:val="006A692F"/>
    <w:rsid w:val="006B39B5"/>
    <w:rsid w:val="006B5437"/>
    <w:rsid w:val="006B55AF"/>
    <w:rsid w:val="006B6953"/>
    <w:rsid w:val="006B7962"/>
    <w:rsid w:val="006C33D7"/>
    <w:rsid w:val="006C3495"/>
    <w:rsid w:val="006C5EED"/>
    <w:rsid w:val="006C6512"/>
    <w:rsid w:val="006C72E1"/>
    <w:rsid w:val="006D121D"/>
    <w:rsid w:val="006D58F3"/>
    <w:rsid w:val="006D5AA8"/>
    <w:rsid w:val="006E670C"/>
    <w:rsid w:val="006E6C7B"/>
    <w:rsid w:val="006F031A"/>
    <w:rsid w:val="006F3C80"/>
    <w:rsid w:val="0070391D"/>
    <w:rsid w:val="0072153B"/>
    <w:rsid w:val="00723EFB"/>
    <w:rsid w:val="00730311"/>
    <w:rsid w:val="007333F9"/>
    <w:rsid w:val="00733DA9"/>
    <w:rsid w:val="0074487C"/>
    <w:rsid w:val="00766EBE"/>
    <w:rsid w:val="00774EC9"/>
    <w:rsid w:val="0078218A"/>
    <w:rsid w:val="00782425"/>
    <w:rsid w:val="00785D6E"/>
    <w:rsid w:val="007876B6"/>
    <w:rsid w:val="00787828"/>
    <w:rsid w:val="00791693"/>
    <w:rsid w:val="00791DF3"/>
    <w:rsid w:val="0079422B"/>
    <w:rsid w:val="00794D90"/>
    <w:rsid w:val="007A02E2"/>
    <w:rsid w:val="007A29B5"/>
    <w:rsid w:val="007A408D"/>
    <w:rsid w:val="007A40F8"/>
    <w:rsid w:val="007A5B96"/>
    <w:rsid w:val="007A695C"/>
    <w:rsid w:val="007A75CF"/>
    <w:rsid w:val="007A79F1"/>
    <w:rsid w:val="007A7FB0"/>
    <w:rsid w:val="007B169B"/>
    <w:rsid w:val="007B5E58"/>
    <w:rsid w:val="007C057B"/>
    <w:rsid w:val="007C480C"/>
    <w:rsid w:val="007C55D8"/>
    <w:rsid w:val="007C5DB3"/>
    <w:rsid w:val="007D408D"/>
    <w:rsid w:val="007D659C"/>
    <w:rsid w:val="007D6DF3"/>
    <w:rsid w:val="007E3FDD"/>
    <w:rsid w:val="007F0965"/>
    <w:rsid w:val="007F2FCD"/>
    <w:rsid w:val="008008B0"/>
    <w:rsid w:val="00806632"/>
    <w:rsid w:val="00811985"/>
    <w:rsid w:val="00812622"/>
    <w:rsid w:val="0081295F"/>
    <w:rsid w:val="00813234"/>
    <w:rsid w:val="0081402B"/>
    <w:rsid w:val="00822983"/>
    <w:rsid w:val="00823D1E"/>
    <w:rsid w:val="00826C26"/>
    <w:rsid w:val="00830599"/>
    <w:rsid w:val="008334BA"/>
    <w:rsid w:val="00833E74"/>
    <w:rsid w:val="00835844"/>
    <w:rsid w:val="008379F5"/>
    <w:rsid w:val="00840126"/>
    <w:rsid w:val="00844294"/>
    <w:rsid w:val="00850C5D"/>
    <w:rsid w:val="0085429A"/>
    <w:rsid w:val="008571AD"/>
    <w:rsid w:val="00862C80"/>
    <w:rsid w:val="00863FE7"/>
    <w:rsid w:val="008640FA"/>
    <w:rsid w:val="00864D3E"/>
    <w:rsid w:val="00875D55"/>
    <w:rsid w:val="0087762A"/>
    <w:rsid w:val="00880E06"/>
    <w:rsid w:val="00882EE7"/>
    <w:rsid w:val="00887CF7"/>
    <w:rsid w:val="00890048"/>
    <w:rsid w:val="00891E11"/>
    <w:rsid w:val="008935FE"/>
    <w:rsid w:val="008A3CC5"/>
    <w:rsid w:val="008A6B6C"/>
    <w:rsid w:val="008B0406"/>
    <w:rsid w:val="008B2B9D"/>
    <w:rsid w:val="008B6B34"/>
    <w:rsid w:val="008C00C1"/>
    <w:rsid w:val="008D1475"/>
    <w:rsid w:val="008D435C"/>
    <w:rsid w:val="008D46EA"/>
    <w:rsid w:val="008D4DDD"/>
    <w:rsid w:val="008D4FB8"/>
    <w:rsid w:val="008D59AD"/>
    <w:rsid w:val="008F13CB"/>
    <w:rsid w:val="008F1FBE"/>
    <w:rsid w:val="008F4EB4"/>
    <w:rsid w:val="008F568A"/>
    <w:rsid w:val="008F5D2E"/>
    <w:rsid w:val="008F6F38"/>
    <w:rsid w:val="009008C9"/>
    <w:rsid w:val="00902120"/>
    <w:rsid w:val="00904394"/>
    <w:rsid w:val="00910947"/>
    <w:rsid w:val="009142E3"/>
    <w:rsid w:val="00914F82"/>
    <w:rsid w:val="009200BF"/>
    <w:rsid w:val="00923BE2"/>
    <w:rsid w:val="009260E1"/>
    <w:rsid w:val="00926E79"/>
    <w:rsid w:val="00927C1E"/>
    <w:rsid w:val="00930DBE"/>
    <w:rsid w:val="00930F92"/>
    <w:rsid w:val="00931D37"/>
    <w:rsid w:val="0093544D"/>
    <w:rsid w:val="00937645"/>
    <w:rsid w:val="00940F6C"/>
    <w:rsid w:val="00942412"/>
    <w:rsid w:val="00943920"/>
    <w:rsid w:val="00953AD3"/>
    <w:rsid w:val="009676E7"/>
    <w:rsid w:val="009716A2"/>
    <w:rsid w:val="0097238A"/>
    <w:rsid w:val="00972784"/>
    <w:rsid w:val="00976BC1"/>
    <w:rsid w:val="00980113"/>
    <w:rsid w:val="009812EB"/>
    <w:rsid w:val="00982565"/>
    <w:rsid w:val="009848A4"/>
    <w:rsid w:val="009A0C9C"/>
    <w:rsid w:val="009C022E"/>
    <w:rsid w:val="009D0B58"/>
    <w:rsid w:val="009D1902"/>
    <w:rsid w:val="009D5065"/>
    <w:rsid w:val="009E18C7"/>
    <w:rsid w:val="009E6F41"/>
    <w:rsid w:val="009F4A28"/>
    <w:rsid w:val="009F61F5"/>
    <w:rsid w:val="00A04ABC"/>
    <w:rsid w:val="00A0624A"/>
    <w:rsid w:val="00A11D35"/>
    <w:rsid w:val="00A1286A"/>
    <w:rsid w:val="00A12B8A"/>
    <w:rsid w:val="00A14899"/>
    <w:rsid w:val="00A15FEA"/>
    <w:rsid w:val="00A174EE"/>
    <w:rsid w:val="00A17503"/>
    <w:rsid w:val="00A17E63"/>
    <w:rsid w:val="00A20559"/>
    <w:rsid w:val="00A209EC"/>
    <w:rsid w:val="00A23D06"/>
    <w:rsid w:val="00A2453D"/>
    <w:rsid w:val="00A25EF6"/>
    <w:rsid w:val="00A279D1"/>
    <w:rsid w:val="00A43FED"/>
    <w:rsid w:val="00A4456C"/>
    <w:rsid w:val="00A458D6"/>
    <w:rsid w:val="00A51162"/>
    <w:rsid w:val="00A54925"/>
    <w:rsid w:val="00A55698"/>
    <w:rsid w:val="00A55AE7"/>
    <w:rsid w:val="00A62685"/>
    <w:rsid w:val="00A65360"/>
    <w:rsid w:val="00A6597B"/>
    <w:rsid w:val="00A67F19"/>
    <w:rsid w:val="00A7222B"/>
    <w:rsid w:val="00A74299"/>
    <w:rsid w:val="00A75AEF"/>
    <w:rsid w:val="00A75B1E"/>
    <w:rsid w:val="00A82E67"/>
    <w:rsid w:val="00A84D4A"/>
    <w:rsid w:val="00A86D73"/>
    <w:rsid w:val="00A8725D"/>
    <w:rsid w:val="00A95CFF"/>
    <w:rsid w:val="00A97304"/>
    <w:rsid w:val="00AA0762"/>
    <w:rsid w:val="00AA0849"/>
    <w:rsid w:val="00AA733A"/>
    <w:rsid w:val="00AB12A6"/>
    <w:rsid w:val="00AB2ACD"/>
    <w:rsid w:val="00AC1EA4"/>
    <w:rsid w:val="00AC610D"/>
    <w:rsid w:val="00AE060C"/>
    <w:rsid w:val="00AE6B57"/>
    <w:rsid w:val="00AE6D41"/>
    <w:rsid w:val="00AF0261"/>
    <w:rsid w:val="00AF5BF3"/>
    <w:rsid w:val="00AF5CDF"/>
    <w:rsid w:val="00B01DEA"/>
    <w:rsid w:val="00B01ED9"/>
    <w:rsid w:val="00B04918"/>
    <w:rsid w:val="00B0610F"/>
    <w:rsid w:val="00B101C0"/>
    <w:rsid w:val="00B217D1"/>
    <w:rsid w:val="00B22C08"/>
    <w:rsid w:val="00B24009"/>
    <w:rsid w:val="00B24664"/>
    <w:rsid w:val="00B3013E"/>
    <w:rsid w:val="00B32741"/>
    <w:rsid w:val="00B32FDB"/>
    <w:rsid w:val="00B41AAB"/>
    <w:rsid w:val="00B45E49"/>
    <w:rsid w:val="00B540B5"/>
    <w:rsid w:val="00B621DA"/>
    <w:rsid w:val="00B6383B"/>
    <w:rsid w:val="00B66659"/>
    <w:rsid w:val="00B70D30"/>
    <w:rsid w:val="00B719B9"/>
    <w:rsid w:val="00B75FB5"/>
    <w:rsid w:val="00B8000A"/>
    <w:rsid w:val="00B80082"/>
    <w:rsid w:val="00B83145"/>
    <w:rsid w:val="00B855E4"/>
    <w:rsid w:val="00B94D42"/>
    <w:rsid w:val="00B9713E"/>
    <w:rsid w:val="00B97ACE"/>
    <w:rsid w:val="00BA582D"/>
    <w:rsid w:val="00BA5C56"/>
    <w:rsid w:val="00BB0091"/>
    <w:rsid w:val="00BC2B38"/>
    <w:rsid w:val="00BC5515"/>
    <w:rsid w:val="00BC5FBD"/>
    <w:rsid w:val="00BD3AB5"/>
    <w:rsid w:val="00BD4615"/>
    <w:rsid w:val="00BD662C"/>
    <w:rsid w:val="00BE1E67"/>
    <w:rsid w:val="00BE1E69"/>
    <w:rsid w:val="00BE3959"/>
    <w:rsid w:val="00BE6751"/>
    <w:rsid w:val="00BF6C52"/>
    <w:rsid w:val="00C020F5"/>
    <w:rsid w:val="00C06556"/>
    <w:rsid w:val="00C12B61"/>
    <w:rsid w:val="00C1402D"/>
    <w:rsid w:val="00C14B4A"/>
    <w:rsid w:val="00C200C1"/>
    <w:rsid w:val="00C249F4"/>
    <w:rsid w:val="00C32D2D"/>
    <w:rsid w:val="00C3511A"/>
    <w:rsid w:val="00C400E5"/>
    <w:rsid w:val="00C50040"/>
    <w:rsid w:val="00C50EFB"/>
    <w:rsid w:val="00C527BA"/>
    <w:rsid w:val="00C60D95"/>
    <w:rsid w:val="00C63225"/>
    <w:rsid w:val="00C65A08"/>
    <w:rsid w:val="00C66A94"/>
    <w:rsid w:val="00C708C7"/>
    <w:rsid w:val="00C77208"/>
    <w:rsid w:val="00C819AE"/>
    <w:rsid w:val="00C81B5A"/>
    <w:rsid w:val="00C83552"/>
    <w:rsid w:val="00C8535A"/>
    <w:rsid w:val="00C863BB"/>
    <w:rsid w:val="00C87684"/>
    <w:rsid w:val="00C9100A"/>
    <w:rsid w:val="00C91850"/>
    <w:rsid w:val="00C921BB"/>
    <w:rsid w:val="00C94A92"/>
    <w:rsid w:val="00C958F4"/>
    <w:rsid w:val="00C969EB"/>
    <w:rsid w:val="00CA2AC5"/>
    <w:rsid w:val="00CB0030"/>
    <w:rsid w:val="00CB5CC5"/>
    <w:rsid w:val="00CB70BD"/>
    <w:rsid w:val="00CC036A"/>
    <w:rsid w:val="00CC0F41"/>
    <w:rsid w:val="00CC25E4"/>
    <w:rsid w:val="00CC4BC2"/>
    <w:rsid w:val="00CC5DF1"/>
    <w:rsid w:val="00CC6D1A"/>
    <w:rsid w:val="00CD610C"/>
    <w:rsid w:val="00CE2965"/>
    <w:rsid w:val="00CE3D86"/>
    <w:rsid w:val="00CE4702"/>
    <w:rsid w:val="00CE7B8C"/>
    <w:rsid w:val="00CF66F3"/>
    <w:rsid w:val="00D026C4"/>
    <w:rsid w:val="00D026DF"/>
    <w:rsid w:val="00D02EDF"/>
    <w:rsid w:val="00D037D9"/>
    <w:rsid w:val="00D10CCE"/>
    <w:rsid w:val="00D12A55"/>
    <w:rsid w:val="00D155D6"/>
    <w:rsid w:val="00D15D02"/>
    <w:rsid w:val="00D17081"/>
    <w:rsid w:val="00D21559"/>
    <w:rsid w:val="00D24379"/>
    <w:rsid w:val="00D24A65"/>
    <w:rsid w:val="00D25331"/>
    <w:rsid w:val="00D25715"/>
    <w:rsid w:val="00D276F5"/>
    <w:rsid w:val="00D32B5A"/>
    <w:rsid w:val="00D42E8D"/>
    <w:rsid w:val="00D44F61"/>
    <w:rsid w:val="00D46991"/>
    <w:rsid w:val="00D50DE0"/>
    <w:rsid w:val="00D511F1"/>
    <w:rsid w:val="00D55C32"/>
    <w:rsid w:val="00D610EE"/>
    <w:rsid w:val="00D73B78"/>
    <w:rsid w:val="00D858EB"/>
    <w:rsid w:val="00D92C33"/>
    <w:rsid w:val="00DA03B2"/>
    <w:rsid w:val="00DA1D94"/>
    <w:rsid w:val="00DA7EB6"/>
    <w:rsid w:val="00DB07C8"/>
    <w:rsid w:val="00DB1673"/>
    <w:rsid w:val="00DC2ABB"/>
    <w:rsid w:val="00DD1F53"/>
    <w:rsid w:val="00DD30E5"/>
    <w:rsid w:val="00DD5051"/>
    <w:rsid w:val="00DE1F84"/>
    <w:rsid w:val="00DE242B"/>
    <w:rsid w:val="00DE2735"/>
    <w:rsid w:val="00DE2C21"/>
    <w:rsid w:val="00DE7FBD"/>
    <w:rsid w:val="00DF0D87"/>
    <w:rsid w:val="00DF1625"/>
    <w:rsid w:val="00DF22D2"/>
    <w:rsid w:val="00DF2F1C"/>
    <w:rsid w:val="00DF4784"/>
    <w:rsid w:val="00E01447"/>
    <w:rsid w:val="00E022CC"/>
    <w:rsid w:val="00E02E54"/>
    <w:rsid w:val="00E0381D"/>
    <w:rsid w:val="00E06287"/>
    <w:rsid w:val="00E1021E"/>
    <w:rsid w:val="00E12E2E"/>
    <w:rsid w:val="00E23643"/>
    <w:rsid w:val="00E2592E"/>
    <w:rsid w:val="00E30147"/>
    <w:rsid w:val="00E31B86"/>
    <w:rsid w:val="00E36E76"/>
    <w:rsid w:val="00E436A3"/>
    <w:rsid w:val="00E43A33"/>
    <w:rsid w:val="00E502B9"/>
    <w:rsid w:val="00E51C54"/>
    <w:rsid w:val="00E527FB"/>
    <w:rsid w:val="00E53D12"/>
    <w:rsid w:val="00E545B1"/>
    <w:rsid w:val="00E62B54"/>
    <w:rsid w:val="00E754F4"/>
    <w:rsid w:val="00E771B3"/>
    <w:rsid w:val="00E80F20"/>
    <w:rsid w:val="00E81EF9"/>
    <w:rsid w:val="00E83424"/>
    <w:rsid w:val="00E839A8"/>
    <w:rsid w:val="00E842CA"/>
    <w:rsid w:val="00E91EB9"/>
    <w:rsid w:val="00E932E0"/>
    <w:rsid w:val="00EA26DB"/>
    <w:rsid w:val="00EA6085"/>
    <w:rsid w:val="00EB06FB"/>
    <w:rsid w:val="00EB66D3"/>
    <w:rsid w:val="00EC12E2"/>
    <w:rsid w:val="00EC15F6"/>
    <w:rsid w:val="00EC67C0"/>
    <w:rsid w:val="00ED2A4E"/>
    <w:rsid w:val="00ED6964"/>
    <w:rsid w:val="00ED7093"/>
    <w:rsid w:val="00EE4FF9"/>
    <w:rsid w:val="00EE54D4"/>
    <w:rsid w:val="00EF3979"/>
    <w:rsid w:val="00EF55B6"/>
    <w:rsid w:val="00EF6D74"/>
    <w:rsid w:val="00F0223D"/>
    <w:rsid w:val="00F03045"/>
    <w:rsid w:val="00F0601D"/>
    <w:rsid w:val="00F066AE"/>
    <w:rsid w:val="00F069E1"/>
    <w:rsid w:val="00F11AE2"/>
    <w:rsid w:val="00F135EC"/>
    <w:rsid w:val="00F165A0"/>
    <w:rsid w:val="00F1782A"/>
    <w:rsid w:val="00F20BD9"/>
    <w:rsid w:val="00F23D84"/>
    <w:rsid w:val="00F3042C"/>
    <w:rsid w:val="00F320EB"/>
    <w:rsid w:val="00F371C2"/>
    <w:rsid w:val="00F37ABA"/>
    <w:rsid w:val="00F40093"/>
    <w:rsid w:val="00F41176"/>
    <w:rsid w:val="00F44565"/>
    <w:rsid w:val="00F452D0"/>
    <w:rsid w:val="00F51DEB"/>
    <w:rsid w:val="00F5222C"/>
    <w:rsid w:val="00F522CD"/>
    <w:rsid w:val="00F5230C"/>
    <w:rsid w:val="00F536AF"/>
    <w:rsid w:val="00F56537"/>
    <w:rsid w:val="00F61101"/>
    <w:rsid w:val="00F70C73"/>
    <w:rsid w:val="00F7148F"/>
    <w:rsid w:val="00F742E9"/>
    <w:rsid w:val="00F836B8"/>
    <w:rsid w:val="00F86E32"/>
    <w:rsid w:val="00F903E1"/>
    <w:rsid w:val="00F931ED"/>
    <w:rsid w:val="00F96745"/>
    <w:rsid w:val="00F9709E"/>
    <w:rsid w:val="00F97393"/>
    <w:rsid w:val="00F973D8"/>
    <w:rsid w:val="00F97EFC"/>
    <w:rsid w:val="00FA2AD5"/>
    <w:rsid w:val="00FA4025"/>
    <w:rsid w:val="00FB1D4A"/>
    <w:rsid w:val="00FB39D5"/>
    <w:rsid w:val="00FB3BCF"/>
    <w:rsid w:val="00FB6ECA"/>
    <w:rsid w:val="00FC0DD8"/>
    <w:rsid w:val="00FC1F9E"/>
    <w:rsid w:val="00FC1FE2"/>
    <w:rsid w:val="00FC26F0"/>
    <w:rsid w:val="00FC3C5D"/>
    <w:rsid w:val="00FC4D9D"/>
    <w:rsid w:val="00FC777E"/>
    <w:rsid w:val="00FD3F4A"/>
    <w:rsid w:val="00FD41FF"/>
    <w:rsid w:val="00FE70DC"/>
    <w:rsid w:val="00FE71A1"/>
    <w:rsid w:val="00FF03C1"/>
    <w:rsid w:val="00FF65B4"/>
    <w:rsid w:val="00FF6D65"/>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64D0BE"/>
  <w15:docId w15:val="{41DD9B6C-8EE7-41DF-9E34-F93890746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C3EA1"/>
    <w:pPr>
      <w:spacing w:before="120" w:after="120"/>
      <w:jc w:val="both"/>
    </w:pPr>
    <w:rPr>
      <w:rFonts w:ascii="Arial" w:hAnsi="Arial"/>
      <w:sz w:val="24"/>
      <w:lang w:val="es-CO"/>
    </w:rPr>
  </w:style>
  <w:style w:type="paragraph" w:styleId="Ttulo1">
    <w:name w:val="heading 1"/>
    <w:basedOn w:val="Normal"/>
    <w:next w:val="Normal"/>
    <w:link w:val="Ttulo1Car"/>
    <w:qFormat/>
    <w:rsid w:val="005C3EA1"/>
    <w:pPr>
      <w:keepNext/>
      <w:keepLines/>
      <w:numPr>
        <w:numId w:val="1"/>
      </w:numPr>
      <w:spacing w:before="400" w:after="240"/>
      <w:outlineLvl w:val="0"/>
    </w:pPr>
    <w:rPr>
      <w:b/>
      <w:caps/>
      <w:sz w:val="28"/>
    </w:rPr>
  </w:style>
  <w:style w:type="paragraph" w:styleId="Ttulo2">
    <w:name w:val="heading 2"/>
    <w:basedOn w:val="Ttulo1"/>
    <w:next w:val="Normal"/>
    <w:link w:val="Ttulo2Car"/>
    <w:qFormat/>
    <w:rsid w:val="006973B3"/>
    <w:pPr>
      <w:numPr>
        <w:ilvl w:val="1"/>
      </w:numPr>
      <w:spacing w:before="240"/>
      <w:jc w:val="left"/>
      <w:outlineLvl w:val="1"/>
    </w:pPr>
    <w:rPr>
      <w:sz w:val="26"/>
      <w:szCs w:val="26"/>
      <w:lang w:val="es-ES"/>
    </w:rPr>
  </w:style>
  <w:style w:type="paragraph" w:styleId="Ttulo3">
    <w:name w:val="heading 3"/>
    <w:basedOn w:val="Ttulo2"/>
    <w:next w:val="Normal"/>
    <w:link w:val="Ttulo3Car"/>
    <w:qFormat/>
    <w:rsid w:val="006634EB"/>
    <w:pPr>
      <w:numPr>
        <w:ilvl w:val="2"/>
      </w:numPr>
      <w:outlineLvl w:val="2"/>
    </w:pPr>
  </w:style>
  <w:style w:type="paragraph" w:styleId="Ttulo4">
    <w:name w:val="heading 4"/>
    <w:basedOn w:val="Ttulo3"/>
    <w:next w:val="Normal"/>
    <w:link w:val="Ttulo4Car"/>
    <w:uiPriority w:val="9"/>
    <w:qFormat/>
    <w:rsid w:val="005E4199"/>
    <w:pPr>
      <w:numPr>
        <w:ilvl w:val="3"/>
      </w:numPr>
      <w:tabs>
        <w:tab w:val="clear" w:pos="1134"/>
        <w:tab w:val="num" w:pos="643"/>
      </w:tabs>
      <w:ind w:left="643" w:hanging="360"/>
      <w:outlineLvl w:val="3"/>
    </w:pPr>
    <w:rPr>
      <w:rFonts w:ascii="Helvetica" w:hAnsi="Helvetica"/>
    </w:rPr>
  </w:style>
  <w:style w:type="paragraph" w:styleId="Ttulo5">
    <w:name w:val="heading 5"/>
    <w:basedOn w:val="Ttulo4"/>
    <w:next w:val="Normal"/>
    <w:link w:val="Ttulo5Car"/>
    <w:qFormat/>
    <w:rsid w:val="00FF6D65"/>
    <w:pPr>
      <w:numPr>
        <w:ilvl w:val="4"/>
      </w:numPr>
      <w:tabs>
        <w:tab w:val="clear" w:pos="1134"/>
        <w:tab w:val="num" w:pos="643"/>
      </w:tabs>
      <w:ind w:left="643" w:hanging="360"/>
      <w:outlineLvl w:val="4"/>
    </w:pPr>
  </w:style>
  <w:style w:type="paragraph" w:styleId="Ttulo6">
    <w:name w:val="heading 6"/>
    <w:basedOn w:val="Normal"/>
    <w:next w:val="Normal"/>
    <w:link w:val="Ttulo6Car"/>
    <w:qFormat/>
    <w:rsid w:val="005C3EA1"/>
    <w:pPr>
      <w:numPr>
        <w:ilvl w:val="5"/>
        <w:numId w:val="1"/>
      </w:numPr>
      <w:tabs>
        <w:tab w:val="clear" w:pos="1152"/>
        <w:tab w:val="num" w:pos="643"/>
      </w:tabs>
      <w:spacing w:before="240" w:after="60"/>
      <w:ind w:left="643" w:hanging="360"/>
      <w:outlineLvl w:val="5"/>
    </w:pPr>
    <w:rPr>
      <w:rFonts w:ascii="Times New Roman" w:hAnsi="Times New Roman"/>
      <w:i/>
      <w:sz w:val="22"/>
    </w:rPr>
  </w:style>
  <w:style w:type="paragraph" w:styleId="Ttulo7">
    <w:name w:val="heading 7"/>
    <w:basedOn w:val="Normal"/>
    <w:next w:val="Normal"/>
    <w:link w:val="Ttulo7Car"/>
    <w:qFormat/>
    <w:rsid w:val="005C3EA1"/>
    <w:pPr>
      <w:numPr>
        <w:ilvl w:val="6"/>
        <w:numId w:val="1"/>
      </w:numPr>
      <w:spacing w:before="240" w:after="60"/>
      <w:outlineLvl w:val="6"/>
    </w:pPr>
    <w:rPr>
      <w:sz w:val="20"/>
    </w:rPr>
  </w:style>
  <w:style w:type="paragraph" w:styleId="Ttulo8">
    <w:name w:val="heading 8"/>
    <w:basedOn w:val="Normal"/>
    <w:next w:val="Normal"/>
    <w:link w:val="Ttulo8Car"/>
    <w:qFormat/>
    <w:rsid w:val="005C3EA1"/>
    <w:pPr>
      <w:numPr>
        <w:ilvl w:val="7"/>
        <w:numId w:val="1"/>
      </w:numPr>
      <w:spacing w:before="240" w:after="60"/>
      <w:outlineLvl w:val="7"/>
    </w:pPr>
    <w:rPr>
      <w:i/>
      <w:sz w:val="20"/>
    </w:rPr>
  </w:style>
  <w:style w:type="paragraph" w:styleId="Ttulo9">
    <w:name w:val="heading 9"/>
    <w:basedOn w:val="Normal"/>
    <w:next w:val="Normal"/>
    <w:link w:val="Ttulo9Car"/>
    <w:qFormat/>
    <w:rsid w:val="005C3EA1"/>
    <w:pPr>
      <w:numPr>
        <w:ilvl w:val="8"/>
        <w:numId w:val="1"/>
      </w:numPr>
      <w:spacing w:before="240" w:after="60"/>
      <w:outlineLvl w:val="8"/>
    </w:pPr>
    <w:rPr>
      <w:b/>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9260E1"/>
    <w:rPr>
      <w:rFonts w:ascii="Arial" w:hAnsi="Arial"/>
      <w:b/>
      <w:caps/>
      <w:sz w:val="28"/>
      <w:lang w:val="es-CO"/>
    </w:rPr>
  </w:style>
  <w:style w:type="character" w:customStyle="1" w:styleId="Ttulo2Car">
    <w:name w:val="Título 2 Car"/>
    <w:basedOn w:val="Fuentedeprrafopredeter"/>
    <w:link w:val="Ttulo2"/>
    <w:rsid w:val="009260E1"/>
    <w:rPr>
      <w:rFonts w:ascii="Arial" w:hAnsi="Arial"/>
      <w:b/>
      <w:caps/>
      <w:sz w:val="26"/>
      <w:szCs w:val="26"/>
    </w:rPr>
  </w:style>
  <w:style w:type="character" w:customStyle="1" w:styleId="Ttulo3Car">
    <w:name w:val="Título 3 Car"/>
    <w:basedOn w:val="Fuentedeprrafopredeter"/>
    <w:link w:val="Ttulo3"/>
    <w:rsid w:val="009260E1"/>
    <w:rPr>
      <w:rFonts w:ascii="Arial" w:hAnsi="Arial"/>
      <w:b/>
      <w:caps/>
      <w:sz w:val="26"/>
      <w:szCs w:val="26"/>
    </w:rPr>
  </w:style>
  <w:style w:type="character" w:customStyle="1" w:styleId="Ttulo4Car">
    <w:name w:val="Título 4 Car"/>
    <w:basedOn w:val="Fuentedeprrafopredeter"/>
    <w:link w:val="Ttulo4"/>
    <w:uiPriority w:val="9"/>
    <w:rsid w:val="009260E1"/>
    <w:rPr>
      <w:rFonts w:ascii="Helvetica" w:hAnsi="Helvetica"/>
      <w:b/>
      <w:caps/>
      <w:sz w:val="26"/>
      <w:szCs w:val="26"/>
    </w:rPr>
  </w:style>
  <w:style w:type="character" w:customStyle="1" w:styleId="Ttulo5Car">
    <w:name w:val="Título 5 Car"/>
    <w:basedOn w:val="Fuentedeprrafopredeter"/>
    <w:link w:val="Ttulo5"/>
    <w:rsid w:val="009260E1"/>
    <w:rPr>
      <w:rFonts w:ascii="Helvetica" w:hAnsi="Helvetica"/>
      <w:b/>
      <w:caps/>
      <w:sz w:val="26"/>
      <w:szCs w:val="26"/>
    </w:rPr>
  </w:style>
  <w:style w:type="character" w:customStyle="1" w:styleId="Ttulo6Car">
    <w:name w:val="Título 6 Car"/>
    <w:basedOn w:val="Fuentedeprrafopredeter"/>
    <w:link w:val="Ttulo6"/>
    <w:rsid w:val="009260E1"/>
    <w:rPr>
      <w:i/>
      <w:sz w:val="22"/>
      <w:lang w:val="es-CO"/>
    </w:rPr>
  </w:style>
  <w:style w:type="character" w:customStyle="1" w:styleId="Ttulo7Car">
    <w:name w:val="Título 7 Car"/>
    <w:basedOn w:val="Fuentedeprrafopredeter"/>
    <w:link w:val="Ttulo7"/>
    <w:locked/>
    <w:rsid w:val="003F01F9"/>
    <w:rPr>
      <w:rFonts w:ascii="Arial" w:hAnsi="Arial"/>
      <w:lang w:val="es-CO"/>
    </w:rPr>
  </w:style>
  <w:style w:type="character" w:customStyle="1" w:styleId="Ttulo8Car">
    <w:name w:val="Título 8 Car"/>
    <w:basedOn w:val="Fuentedeprrafopredeter"/>
    <w:link w:val="Ttulo8"/>
    <w:rsid w:val="009260E1"/>
    <w:rPr>
      <w:rFonts w:ascii="Arial" w:hAnsi="Arial"/>
      <w:i/>
      <w:lang w:val="es-CO"/>
    </w:rPr>
  </w:style>
  <w:style w:type="character" w:customStyle="1" w:styleId="Ttulo9Car">
    <w:name w:val="Título 9 Car"/>
    <w:basedOn w:val="Fuentedeprrafopredeter"/>
    <w:link w:val="Ttulo9"/>
    <w:rsid w:val="009260E1"/>
    <w:rPr>
      <w:rFonts w:ascii="Arial" w:hAnsi="Arial"/>
      <w:b/>
      <w:i/>
      <w:sz w:val="18"/>
      <w:lang w:val="es-CO"/>
    </w:rPr>
  </w:style>
  <w:style w:type="paragraph" w:styleId="Encabezado">
    <w:name w:val="header"/>
    <w:basedOn w:val="Normal"/>
    <w:next w:val="Normal"/>
    <w:link w:val="EncabezadoCar"/>
    <w:uiPriority w:val="99"/>
    <w:rsid w:val="005C3EA1"/>
    <w:pPr>
      <w:tabs>
        <w:tab w:val="center" w:pos="4419"/>
        <w:tab w:val="right" w:pos="8838"/>
      </w:tabs>
      <w:spacing w:before="0" w:after="0"/>
      <w:jc w:val="center"/>
    </w:pPr>
    <w:rPr>
      <w:sz w:val="16"/>
    </w:rPr>
  </w:style>
  <w:style w:type="character" w:customStyle="1" w:styleId="EncabezadoCar">
    <w:name w:val="Encabezado Car"/>
    <w:basedOn w:val="Fuentedeprrafopredeter"/>
    <w:link w:val="Encabezado"/>
    <w:uiPriority w:val="99"/>
    <w:rsid w:val="009260E1"/>
    <w:rPr>
      <w:rFonts w:ascii="Arial" w:hAnsi="Arial"/>
      <w:sz w:val="16"/>
      <w:lang w:val="es-CO"/>
    </w:rPr>
  </w:style>
  <w:style w:type="character" w:styleId="Hipervnculo">
    <w:name w:val="Hyperlink"/>
    <w:basedOn w:val="Fuentedeprrafopredeter"/>
    <w:uiPriority w:val="99"/>
    <w:rsid w:val="005C3EA1"/>
    <w:rPr>
      <w:rFonts w:ascii="Arial" w:hAnsi="Arial"/>
      <w:dstrike w:val="0"/>
      <w:color w:val="000080"/>
      <w:sz w:val="24"/>
      <w:u w:val="none"/>
      <w:vertAlign w:val="baseline"/>
    </w:rPr>
  </w:style>
  <w:style w:type="character" w:styleId="Hipervnculovisitado">
    <w:name w:val="FollowedHyperlink"/>
    <w:basedOn w:val="Fuentedeprrafopredeter"/>
    <w:uiPriority w:val="99"/>
    <w:rsid w:val="005C3EA1"/>
    <w:rPr>
      <w:rFonts w:ascii="Arial" w:hAnsi="Arial"/>
      <w:dstrike w:val="0"/>
      <w:color w:val="800080"/>
      <w:sz w:val="24"/>
      <w:u w:val="none"/>
      <w:vertAlign w:val="baseline"/>
    </w:rPr>
  </w:style>
  <w:style w:type="paragraph" w:styleId="Listaconvietas2">
    <w:name w:val="List Bullet 2"/>
    <w:basedOn w:val="Normal"/>
    <w:autoRedefine/>
    <w:uiPriority w:val="99"/>
    <w:rsid w:val="005C3EA1"/>
    <w:pPr>
      <w:spacing w:after="20"/>
    </w:pPr>
  </w:style>
  <w:style w:type="paragraph" w:styleId="Mapadeldocumento">
    <w:name w:val="Document Map"/>
    <w:basedOn w:val="Normal"/>
    <w:link w:val="MapadeldocumentoCar"/>
    <w:uiPriority w:val="99"/>
    <w:semiHidden/>
    <w:rsid w:val="005C3EA1"/>
    <w:pPr>
      <w:shd w:val="clear" w:color="auto" w:fill="000080"/>
      <w:spacing w:after="20"/>
    </w:pPr>
    <w:rPr>
      <w:rFonts w:ascii="Tahoma" w:hAnsi="Tahoma"/>
    </w:rPr>
  </w:style>
  <w:style w:type="character" w:customStyle="1" w:styleId="MapadeldocumentoCar">
    <w:name w:val="Mapa del documento Car"/>
    <w:basedOn w:val="Fuentedeprrafopredeter"/>
    <w:link w:val="Mapadeldocumento"/>
    <w:uiPriority w:val="99"/>
    <w:semiHidden/>
    <w:rsid w:val="009260E1"/>
    <w:rPr>
      <w:rFonts w:ascii="Tahoma" w:hAnsi="Tahoma"/>
      <w:sz w:val="24"/>
      <w:shd w:val="clear" w:color="auto" w:fill="000080"/>
      <w:lang w:val="es-CO"/>
    </w:rPr>
  </w:style>
  <w:style w:type="character" w:styleId="Nmerodepgina">
    <w:name w:val="page number"/>
    <w:basedOn w:val="Fuentedeprrafopredeter"/>
    <w:rsid w:val="005C3EA1"/>
    <w:rPr>
      <w:rFonts w:ascii="Arial" w:hAnsi="Arial"/>
      <w:dstrike w:val="0"/>
      <w:color w:val="auto"/>
      <w:sz w:val="16"/>
      <w:vertAlign w:val="baseline"/>
    </w:rPr>
  </w:style>
  <w:style w:type="paragraph" w:styleId="Piedepgina">
    <w:name w:val="footer"/>
    <w:basedOn w:val="Normal"/>
    <w:link w:val="PiedepginaCar"/>
    <w:uiPriority w:val="99"/>
    <w:rsid w:val="005C3EA1"/>
    <w:pPr>
      <w:tabs>
        <w:tab w:val="center" w:pos="4419"/>
        <w:tab w:val="right" w:pos="8838"/>
      </w:tabs>
    </w:pPr>
  </w:style>
  <w:style w:type="character" w:customStyle="1" w:styleId="PiedepginaCar">
    <w:name w:val="Pie de página Car"/>
    <w:basedOn w:val="Fuentedeprrafopredeter"/>
    <w:link w:val="Piedepgina"/>
    <w:uiPriority w:val="99"/>
    <w:locked/>
    <w:rsid w:val="003F01F9"/>
    <w:rPr>
      <w:rFonts w:ascii="Arial" w:hAnsi="Arial"/>
      <w:sz w:val="24"/>
      <w:lang w:val="es-CO"/>
    </w:rPr>
  </w:style>
  <w:style w:type="character" w:styleId="Refdenotaalpie">
    <w:name w:val="footnote reference"/>
    <w:basedOn w:val="Fuentedeprrafopredeter"/>
    <w:semiHidden/>
    <w:rsid w:val="005C3EA1"/>
    <w:rPr>
      <w:vertAlign w:val="superscript"/>
    </w:rPr>
  </w:style>
  <w:style w:type="paragraph" w:styleId="TDC1">
    <w:name w:val="toc 1"/>
    <w:basedOn w:val="Ttulo1"/>
    <w:next w:val="Normal"/>
    <w:autoRedefine/>
    <w:uiPriority w:val="39"/>
    <w:qFormat/>
    <w:rsid w:val="00E06287"/>
    <w:pPr>
      <w:keepNext w:val="0"/>
      <w:keepLines w:val="0"/>
      <w:numPr>
        <w:numId w:val="0"/>
      </w:numPr>
      <w:tabs>
        <w:tab w:val="left" w:pos="480"/>
        <w:tab w:val="right" w:pos="9488"/>
      </w:tabs>
      <w:spacing w:before="120" w:after="0"/>
      <w:jc w:val="left"/>
      <w:outlineLvl w:val="9"/>
    </w:pPr>
    <w:rPr>
      <w:rFonts w:cs="Arial"/>
      <w:bCs/>
      <w:i/>
      <w:iCs/>
      <w:caps w:val="0"/>
      <w:sz w:val="24"/>
      <w:szCs w:val="24"/>
    </w:rPr>
  </w:style>
  <w:style w:type="paragraph" w:styleId="TDC2">
    <w:name w:val="toc 2"/>
    <w:basedOn w:val="Ttulo2"/>
    <w:next w:val="Normal"/>
    <w:autoRedefine/>
    <w:uiPriority w:val="39"/>
    <w:qFormat/>
    <w:rsid w:val="005C3EA1"/>
    <w:pPr>
      <w:keepNext w:val="0"/>
      <w:keepLines w:val="0"/>
      <w:numPr>
        <w:ilvl w:val="0"/>
        <w:numId w:val="0"/>
      </w:numPr>
      <w:spacing w:before="120" w:after="0"/>
      <w:ind w:left="240"/>
      <w:outlineLvl w:val="9"/>
    </w:pPr>
    <w:rPr>
      <w:rFonts w:asciiTheme="minorHAnsi" w:hAnsiTheme="minorHAnsi"/>
      <w:bCs/>
      <w:caps w:val="0"/>
      <w:sz w:val="22"/>
      <w:szCs w:val="22"/>
      <w:lang w:val="es-CO"/>
    </w:rPr>
  </w:style>
  <w:style w:type="paragraph" w:styleId="TDC3">
    <w:name w:val="toc 3"/>
    <w:basedOn w:val="Ttulo3"/>
    <w:next w:val="Normal"/>
    <w:autoRedefine/>
    <w:uiPriority w:val="39"/>
    <w:qFormat/>
    <w:rsid w:val="005C3EA1"/>
    <w:pPr>
      <w:keepNext w:val="0"/>
      <w:keepLines w:val="0"/>
      <w:numPr>
        <w:ilvl w:val="0"/>
        <w:numId w:val="0"/>
      </w:numPr>
      <w:spacing w:before="0" w:after="0"/>
      <w:ind w:left="480"/>
      <w:outlineLvl w:val="9"/>
    </w:pPr>
    <w:rPr>
      <w:rFonts w:asciiTheme="minorHAnsi" w:hAnsiTheme="minorHAnsi"/>
      <w:b w:val="0"/>
      <w:caps w:val="0"/>
      <w:sz w:val="20"/>
      <w:szCs w:val="20"/>
      <w:lang w:val="es-CO"/>
    </w:rPr>
  </w:style>
  <w:style w:type="paragraph" w:styleId="TDC4">
    <w:name w:val="toc 4"/>
    <w:basedOn w:val="Ttulo4"/>
    <w:next w:val="Normal"/>
    <w:autoRedefine/>
    <w:uiPriority w:val="39"/>
    <w:rsid w:val="005C3EA1"/>
    <w:pPr>
      <w:keepNext w:val="0"/>
      <w:keepLines w:val="0"/>
      <w:numPr>
        <w:ilvl w:val="0"/>
        <w:numId w:val="0"/>
      </w:numPr>
      <w:spacing w:before="0" w:after="0"/>
      <w:ind w:left="720"/>
      <w:outlineLvl w:val="9"/>
    </w:pPr>
    <w:rPr>
      <w:rFonts w:asciiTheme="minorHAnsi" w:hAnsiTheme="minorHAnsi"/>
      <w:b w:val="0"/>
      <w:caps w:val="0"/>
      <w:sz w:val="20"/>
      <w:szCs w:val="20"/>
      <w:lang w:val="es-CO"/>
    </w:rPr>
  </w:style>
  <w:style w:type="paragraph" w:styleId="TDC5">
    <w:name w:val="toc 5"/>
    <w:basedOn w:val="Ttulo5"/>
    <w:next w:val="Normal"/>
    <w:autoRedefine/>
    <w:uiPriority w:val="39"/>
    <w:rsid w:val="005C3EA1"/>
    <w:pPr>
      <w:keepNext w:val="0"/>
      <w:keepLines w:val="0"/>
      <w:numPr>
        <w:ilvl w:val="0"/>
        <w:numId w:val="0"/>
      </w:numPr>
      <w:spacing w:before="0" w:after="0"/>
      <w:ind w:left="960"/>
      <w:outlineLvl w:val="9"/>
    </w:pPr>
    <w:rPr>
      <w:rFonts w:asciiTheme="minorHAnsi" w:hAnsiTheme="minorHAnsi"/>
      <w:b w:val="0"/>
      <w:caps w:val="0"/>
      <w:sz w:val="20"/>
      <w:szCs w:val="20"/>
      <w:lang w:val="es-CO"/>
    </w:rPr>
  </w:style>
  <w:style w:type="paragraph" w:styleId="TDC6">
    <w:name w:val="toc 6"/>
    <w:basedOn w:val="Normal"/>
    <w:next w:val="Normal"/>
    <w:autoRedefine/>
    <w:uiPriority w:val="39"/>
    <w:rsid w:val="005C3EA1"/>
    <w:pPr>
      <w:spacing w:before="0" w:after="0"/>
      <w:ind w:left="1200"/>
      <w:jc w:val="left"/>
    </w:pPr>
    <w:rPr>
      <w:rFonts w:asciiTheme="minorHAnsi" w:hAnsiTheme="minorHAnsi"/>
      <w:sz w:val="20"/>
    </w:rPr>
  </w:style>
  <w:style w:type="paragraph" w:styleId="TDC7">
    <w:name w:val="toc 7"/>
    <w:basedOn w:val="Normal"/>
    <w:next w:val="Normal"/>
    <w:autoRedefine/>
    <w:uiPriority w:val="39"/>
    <w:rsid w:val="005C3EA1"/>
    <w:pPr>
      <w:spacing w:before="0" w:after="0"/>
      <w:ind w:left="1440"/>
      <w:jc w:val="left"/>
    </w:pPr>
    <w:rPr>
      <w:rFonts w:asciiTheme="minorHAnsi" w:hAnsiTheme="minorHAnsi"/>
      <w:sz w:val="20"/>
    </w:rPr>
  </w:style>
  <w:style w:type="paragraph" w:styleId="TDC8">
    <w:name w:val="toc 8"/>
    <w:basedOn w:val="Normal"/>
    <w:next w:val="Normal"/>
    <w:autoRedefine/>
    <w:uiPriority w:val="39"/>
    <w:rsid w:val="005C3EA1"/>
    <w:pPr>
      <w:spacing w:before="0" w:after="0"/>
      <w:ind w:left="1680"/>
      <w:jc w:val="left"/>
    </w:pPr>
    <w:rPr>
      <w:rFonts w:asciiTheme="minorHAnsi" w:hAnsiTheme="minorHAnsi"/>
      <w:sz w:val="20"/>
    </w:rPr>
  </w:style>
  <w:style w:type="paragraph" w:styleId="TDC9">
    <w:name w:val="toc 9"/>
    <w:basedOn w:val="Normal"/>
    <w:next w:val="Normal"/>
    <w:autoRedefine/>
    <w:uiPriority w:val="39"/>
    <w:rsid w:val="005C3EA1"/>
    <w:pPr>
      <w:spacing w:before="0" w:after="0"/>
      <w:ind w:left="1920"/>
      <w:jc w:val="left"/>
    </w:pPr>
    <w:rPr>
      <w:rFonts w:asciiTheme="minorHAnsi" w:hAnsiTheme="minorHAnsi"/>
      <w:sz w:val="20"/>
    </w:rPr>
  </w:style>
  <w:style w:type="paragraph" w:styleId="Textoindependiente">
    <w:name w:val="Body Text"/>
    <w:basedOn w:val="Normal"/>
    <w:link w:val="TextoindependienteCar"/>
    <w:rsid w:val="005C3EA1"/>
    <w:pPr>
      <w:numPr>
        <w:ilvl w:val="12"/>
      </w:numPr>
      <w:spacing w:before="0" w:after="0"/>
    </w:pPr>
  </w:style>
  <w:style w:type="character" w:customStyle="1" w:styleId="TextoindependienteCar">
    <w:name w:val="Texto independiente Car"/>
    <w:basedOn w:val="Fuentedeprrafopredeter"/>
    <w:link w:val="Textoindependiente"/>
    <w:locked/>
    <w:rsid w:val="003F01F9"/>
    <w:rPr>
      <w:rFonts w:ascii="Arial" w:hAnsi="Arial"/>
      <w:sz w:val="24"/>
      <w:lang w:val="es-CO"/>
    </w:rPr>
  </w:style>
  <w:style w:type="paragraph" w:styleId="Textoindependiente2">
    <w:name w:val="Body Text 2"/>
    <w:basedOn w:val="Normal"/>
    <w:rsid w:val="005C3EA1"/>
    <w:rPr>
      <w:color w:val="808080"/>
      <w:sz w:val="20"/>
    </w:rPr>
  </w:style>
  <w:style w:type="paragraph" w:styleId="Textoindependiente3">
    <w:name w:val="Body Text 3"/>
    <w:basedOn w:val="Normal"/>
    <w:rsid w:val="005C3EA1"/>
    <w:rPr>
      <w:color w:val="FF0000"/>
      <w:sz w:val="20"/>
    </w:rPr>
  </w:style>
  <w:style w:type="paragraph" w:styleId="Textonotapie">
    <w:name w:val="footnote text"/>
    <w:basedOn w:val="Normal"/>
    <w:semiHidden/>
    <w:rsid w:val="005C3EA1"/>
    <w:rPr>
      <w:sz w:val="20"/>
    </w:rPr>
  </w:style>
  <w:style w:type="paragraph" w:styleId="Ttulo">
    <w:name w:val="Title"/>
    <w:basedOn w:val="Normal"/>
    <w:next w:val="Normal"/>
    <w:link w:val="TtuloCar"/>
    <w:qFormat/>
    <w:rsid w:val="005C3EA1"/>
    <w:pPr>
      <w:keepNext/>
      <w:keepLines/>
      <w:spacing w:before="400" w:after="240"/>
      <w:jc w:val="center"/>
    </w:pPr>
    <w:rPr>
      <w:b/>
      <w:caps/>
      <w:sz w:val="32"/>
    </w:rPr>
  </w:style>
  <w:style w:type="character" w:customStyle="1" w:styleId="TtuloCar">
    <w:name w:val="Título Car"/>
    <w:basedOn w:val="Fuentedeprrafopredeter"/>
    <w:link w:val="Ttulo"/>
    <w:rsid w:val="009260E1"/>
    <w:rPr>
      <w:rFonts w:ascii="Arial" w:hAnsi="Arial"/>
      <w:b/>
      <w:caps/>
      <w:sz w:val="32"/>
      <w:lang w:val="es-CO"/>
    </w:rPr>
  </w:style>
  <w:style w:type="paragraph" w:customStyle="1" w:styleId="TITULO1">
    <w:name w:val="TITULO 1"/>
    <w:basedOn w:val="Normal"/>
    <w:rsid w:val="003F01F9"/>
  </w:style>
  <w:style w:type="paragraph" w:customStyle="1" w:styleId="Prrafodelista1">
    <w:name w:val="Párrafo de lista1"/>
    <w:basedOn w:val="Normal"/>
    <w:rsid w:val="003F01F9"/>
    <w:pPr>
      <w:tabs>
        <w:tab w:val="num" w:pos="567"/>
      </w:tabs>
      <w:ind w:left="567" w:hanging="567"/>
    </w:pPr>
    <w:rPr>
      <w:rFonts w:cs="Arial"/>
      <w:szCs w:val="24"/>
    </w:rPr>
  </w:style>
  <w:style w:type="paragraph" w:styleId="Descripcin">
    <w:name w:val="caption"/>
    <w:basedOn w:val="Normal"/>
    <w:next w:val="Normal"/>
    <w:qFormat/>
    <w:rsid w:val="003F01F9"/>
    <w:rPr>
      <w:rFonts w:cs="Arial"/>
      <w:b/>
      <w:bCs/>
      <w:sz w:val="20"/>
    </w:rPr>
  </w:style>
  <w:style w:type="paragraph" w:customStyle="1" w:styleId="INENormal">
    <w:name w:val="INE Normal"/>
    <w:basedOn w:val="Normal"/>
    <w:link w:val="INENormalChar"/>
    <w:rsid w:val="003F01F9"/>
    <w:pPr>
      <w:spacing w:before="0" w:after="0"/>
      <w:ind w:left="1418" w:right="403"/>
    </w:pPr>
    <w:rPr>
      <w:szCs w:val="24"/>
      <w:lang w:val="es-ES" w:eastAsia="en-US"/>
    </w:rPr>
  </w:style>
  <w:style w:type="character" w:customStyle="1" w:styleId="INENormalChar">
    <w:name w:val="INE Normal Char"/>
    <w:basedOn w:val="Fuentedeprrafopredeter"/>
    <w:link w:val="INENormal"/>
    <w:rsid w:val="003F01F9"/>
    <w:rPr>
      <w:rFonts w:ascii="Arial" w:hAnsi="Arial"/>
      <w:sz w:val="24"/>
      <w:szCs w:val="24"/>
      <w:lang w:eastAsia="en-US"/>
    </w:rPr>
  </w:style>
  <w:style w:type="paragraph" w:styleId="Prrafodelista">
    <w:name w:val="List Paragraph"/>
    <w:basedOn w:val="Normal"/>
    <w:uiPriority w:val="34"/>
    <w:qFormat/>
    <w:rsid w:val="003F01F9"/>
    <w:pPr>
      <w:spacing w:before="0" w:after="0"/>
      <w:ind w:left="720"/>
      <w:jc w:val="left"/>
    </w:pPr>
    <w:rPr>
      <w:rFonts w:cs="Arial"/>
      <w:szCs w:val="24"/>
      <w:lang w:val="es-ES"/>
    </w:rPr>
  </w:style>
  <w:style w:type="paragraph" w:styleId="Textodeglobo">
    <w:name w:val="Balloon Text"/>
    <w:basedOn w:val="Normal"/>
    <w:link w:val="TextodegloboCar"/>
    <w:uiPriority w:val="99"/>
    <w:rsid w:val="003F01F9"/>
    <w:pPr>
      <w:spacing w:before="0" w:after="0"/>
    </w:pPr>
    <w:rPr>
      <w:rFonts w:ascii="Tahoma" w:hAnsi="Tahoma" w:cs="Tahoma"/>
      <w:sz w:val="16"/>
      <w:szCs w:val="16"/>
    </w:rPr>
  </w:style>
  <w:style w:type="character" w:customStyle="1" w:styleId="TextodegloboCar">
    <w:name w:val="Texto de globo Car"/>
    <w:basedOn w:val="Fuentedeprrafopredeter"/>
    <w:link w:val="Textodeglobo"/>
    <w:uiPriority w:val="99"/>
    <w:rsid w:val="003F01F9"/>
    <w:rPr>
      <w:rFonts w:ascii="Tahoma" w:hAnsi="Tahoma" w:cs="Tahoma"/>
      <w:sz w:val="16"/>
      <w:szCs w:val="16"/>
      <w:lang w:val="es-CO"/>
    </w:rPr>
  </w:style>
  <w:style w:type="paragraph" w:customStyle="1" w:styleId="EstiloListaconvietas2Izquierda127cmSangrafrancesa">
    <w:name w:val="Estilo Lista con viñetas 2 + Izquierda:  127 cm Sangría francesa: ..."/>
    <w:basedOn w:val="Listaconvietas2"/>
    <w:rsid w:val="003F01F9"/>
    <w:pPr>
      <w:numPr>
        <w:numId w:val="2"/>
      </w:numPr>
      <w:tabs>
        <w:tab w:val="clear" w:pos="1571"/>
        <w:tab w:val="left" w:pos="426"/>
      </w:tabs>
      <w:ind w:left="426" w:hanging="284"/>
    </w:pPr>
    <w:rPr>
      <w:lang w:val="es-ES"/>
    </w:rPr>
  </w:style>
  <w:style w:type="paragraph" w:customStyle="1" w:styleId="Prrafodelista2">
    <w:name w:val="Párrafo de lista2"/>
    <w:basedOn w:val="Normal"/>
    <w:rsid w:val="003F01F9"/>
    <w:pPr>
      <w:spacing w:before="0" w:after="0"/>
      <w:ind w:left="720"/>
      <w:jc w:val="left"/>
    </w:pPr>
    <w:rPr>
      <w:rFonts w:cs="Arial"/>
      <w:szCs w:val="24"/>
      <w:lang w:val="es-ES"/>
    </w:rPr>
  </w:style>
  <w:style w:type="table" w:styleId="Tablaconcuadrcula">
    <w:name w:val="Table Grid"/>
    <w:basedOn w:val="Tablanormal"/>
    <w:uiPriority w:val="59"/>
    <w:rsid w:val="00B80082"/>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Refdecomentario">
    <w:name w:val="annotation reference"/>
    <w:basedOn w:val="Fuentedeprrafopredeter"/>
    <w:uiPriority w:val="99"/>
    <w:rsid w:val="002E589A"/>
    <w:rPr>
      <w:sz w:val="16"/>
      <w:szCs w:val="16"/>
    </w:rPr>
  </w:style>
  <w:style w:type="paragraph" w:styleId="Textocomentario">
    <w:name w:val="annotation text"/>
    <w:basedOn w:val="Normal"/>
    <w:link w:val="TextocomentarioCar"/>
    <w:uiPriority w:val="99"/>
    <w:rsid w:val="002E589A"/>
    <w:rPr>
      <w:sz w:val="20"/>
    </w:rPr>
  </w:style>
  <w:style w:type="character" w:customStyle="1" w:styleId="TextocomentarioCar">
    <w:name w:val="Texto comentario Car"/>
    <w:basedOn w:val="Fuentedeprrafopredeter"/>
    <w:link w:val="Textocomentario"/>
    <w:uiPriority w:val="99"/>
    <w:rsid w:val="002E589A"/>
    <w:rPr>
      <w:rFonts w:ascii="Arial" w:hAnsi="Arial"/>
      <w:lang w:val="es-CO"/>
    </w:rPr>
  </w:style>
  <w:style w:type="paragraph" w:styleId="Asuntodelcomentario">
    <w:name w:val="annotation subject"/>
    <w:basedOn w:val="Textocomentario"/>
    <w:next w:val="Textocomentario"/>
    <w:link w:val="AsuntodelcomentarioCar"/>
    <w:rsid w:val="002E589A"/>
    <w:rPr>
      <w:b/>
      <w:bCs/>
    </w:rPr>
  </w:style>
  <w:style w:type="character" w:customStyle="1" w:styleId="AsuntodelcomentarioCar">
    <w:name w:val="Asunto del comentario Car"/>
    <w:basedOn w:val="TextocomentarioCar"/>
    <w:link w:val="Asuntodelcomentario"/>
    <w:rsid w:val="002E589A"/>
    <w:rPr>
      <w:rFonts w:ascii="Arial" w:hAnsi="Arial"/>
      <w:b/>
      <w:bCs/>
      <w:lang w:val="es-CO"/>
    </w:rPr>
  </w:style>
  <w:style w:type="paragraph" w:styleId="TtuloTDC">
    <w:name w:val="TOC Heading"/>
    <w:basedOn w:val="Ttulo1"/>
    <w:next w:val="Normal"/>
    <w:uiPriority w:val="39"/>
    <w:unhideWhenUsed/>
    <w:qFormat/>
    <w:rsid w:val="00F61101"/>
    <w:pPr>
      <w:numPr>
        <w:numId w:val="0"/>
      </w:numPr>
      <w:spacing w:before="480" w:after="0" w:line="276" w:lineRule="auto"/>
      <w:jc w:val="left"/>
      <w:outlineLvl w:val="9"/>
    </w:pPr>
    <w:rPr>
      <w:rFonts w:asciiTheme="majorHAnsi" w:eastAsiaTheme="majorEastAsia" w:hAnsiTheme="majorHAnsi" w:cstheme="majorBidi"/>
      <w:bCs/>
      <w:caps w:val="0"/>
      <w:color w:val="365F91" w:themeColor="accent1" w:themeShade="BF"/>
      <w:szCs w:val="28"/>
      <w:lang w:val="es-PE" w:eastAsia="es-PE"/>
    </w:rPr>
  </w:style>
  <w:style w:type="paragraph" w:styleId="Revisin">
    <w:name w:val="Revision"/>
    <w:hidden/>
    <w:uiPriority w:val="99"/>
    <w:semiHidden/>
    <w:rsid w:val="000542B1"/>
    <w:rPr>
      <w:rFonts w:ascii="Arial" w:hAnsi="Arial"/>
      <w:sz w:val="24"/>
      <w:lang w:val="es-CO"/>
    </w:rPr>
  </w:style>
  <w:style w:type="character" w:styleId="Textoennegrita">
    <w:name w:val="Strong"/>
    <w:basedOn w:val="Fuentedeprrafopredeter"/>
    <w:uiPriority w:val="22"/>
    <w:qFormat/>
    <w:rsid w:val="004837F4"/>
    <w:rPr>
      <w:b/>
      <w:bCs/>
    </w:rPr>
  </w:style>
  <w:style w:type="paragraph" w:styleId="Sangranormal">
    <w:name w:val="Normal Indent"/>
    <w:basedOn w:val="Normal"/>
    <w:uiPriority w:val="99"/>
    <w:semiHidden/>
    <w:unhideWhenUsed/>
    <w:rsid w:val="009260E1"/>
    <w:pPr>
      <w:spacing w:before="0" w:after="200" w:line="276" w:lineRule="auto"/>
      <w:ind w:left="708"/>
      <w:jc w:val="left"/>
    </w:pPr>
    <w:rPr>
      <w:rFonts w:ascii="Calibri" w:hAnsi="Calibri"/>
      <w:sz w:val="22"/>
      <w:szCs w:val="22"/>
      <w:lang w:val="es-MX" w:eastAsia="es-MX"/>
    </w:rPr>
  </w:style>
  <w:style w:type="paragraph" w:styleId="Subttulo">
    <w:name w:val="Subtitle"/>
    <w:basedOn w:val="Normal"/>
    <w:next w:val="Normal"/>
    <w:link w:val="SubttuloCar"/>
    <w:uiPriority w:val="11"/>
    <w:qFormat/>
    <w:rsid w:val="009260E1"/>
    <w:pPr>
      <w:spacing w:before="360"/>
      <w:ind w:right="142"/>
      <w:jc w:val="center"/>
      <w:outlineLvl w:val="1"/>
    </w:pPr>
    <w:rPr>
      <w:rFonts w:ascii="Times New Roman" w:hAnsi="Times New Roman"/>
      <w:color w:val="000000"/>
      <w:sz w:val="32"/>
      <w:szCs w:val="24"/>
      <w:lang w:val="es-PE" w:eastAsia="en-US"/>
    </w:rPr>
  </w:style>
  <w:style w:type="character" w:customStyle="1" w:styleId="SubttuloCar">
    <w:name w:val="Subtítulo Car"/>
    <w:basedOn w:val="Fuentedeprrafopredeter"/>
    <w:link w:val="Subttulo"/>
    <w:uiPriority w:val="11"/>
    <w:rsid w:val="009260E1"/>
    <w:rPr>
      <w:color w:val="000000"/>
      <w:sz w:val="32"/>
      <w:szCs w:val="24"/>
      <w:lang w:val="es-PE" w:eastAsia="en-US"/>
    </w:rPr>
  </w:style>
  <w:style w:type="paragraph" w:styleId="Sinespaciado">
    <w:name w:val="No Spacing"/>
    <w:link w:val="SinespaciadoCar"/>
    <w:uiPriority w:val="1"/>
    <w:qFormat/>
    <w:rsid w:val="009260E1"/>
    <w:pPr>
      <w:jc w:val="both"/>
    </w:pPr>
    <w:rPr>
      <w:rFonts w:ascii="Verdana" w:eastAsia="Calibri" w:hAnsi="Verdana"/>
      <w:color w:val="000000"/>
      <w:szCs w:val="22"/>
      <w:lang w:val="es-PE" w:eastAsia="en-US"/>
    </w:rPr>
  </w:style>
  <w:style w:type="character" w:customStyle="1" w:styleId="SinespaciadoCar">
    <w:name w:val="Sin espaciado Car"/>
    <w:basedOn w:val="Fuentedeprrafopredeter"/>
    <w:link w:val="Sinespaciado"/>
    <w:uiPriority w:val="1"/>
    <w:locked/>
    <w:rsid w:val="009260E1"/>
    <w:rPr>
      <w:rFonts w:ascii="Verdana" w:eastAsia="Calibri" w:hAnsi="Verdana"/>
      <w:color w:val="000000"/>
      <w:szCs w:val="22"/>
      <w:lang w:val="es-PE" w:eastAsia="en-US"/>
    </w:rPr>
  </w:style>
  <w:style w:type="paragraph" w:customStyle="1" w:styleId="BarCode">
    <w:name w:val="BarCode"/>
    <w:basedOn w:val="Normal"/>
    <w:qFormat/>
    <w:locked/>
    <w:rsid w:val="009260E1"/>
    <w:pPr>
      <w:spacing w:before="240" w:after="60"/>
      <w:ind w:right="142"/>
      <w:jc w:val="center"/>
    </w:pPr>
    <w:rPr>
      <w:rFonts w:ascii="IDAutomationHC39M" w:eastAsia="Calibri" w:hAnsi="IDAutomationHC39M"/>
      <w:color w:val="000000"/>
      <w:sz w:val="16"/>
      <w:szCs w:val="16"/>
      <w:lang w:val="es-PE" w:eastAsia="en-US"/>
    </w:rPr>
  </w:style>
  <w:style w:type="paragraph" w:customStyle="1" w:styleId="Encabezadosinespacio">
    <w:name w:val="Encabezado sin espacio"/>
    <w:basedOn w:val="Encabezado"/>
    <w:qFormat/>
    <w:rsid w:val="009260E1"/>
    <w:pPr>
      <w:tabs>
        <w:tab w:val="clear" w:pos="4419"/>
        <w:tab w:val="clear" w:pos="8838"/>
      </w:tabs>
      <w:spacing w:before="120" w:after="120"/>
      <w:ind w:right="142"/>
    </w:pPr>
    <w:rPr>
      <w:rFonts w:ascii="Times New Roman" w:eastAsia="Calibri" w:hAnsi="Times New Roman"/>
      <w:color w:val="000000"/>
      <w:lang w:val="es-PE" w:eastAsia="en-US"/>
    </w:rPr>
  </w:style>
  <w:style w:type="character" w:customStyle="1" w:styleId="MAYUSCULA">
    <w:name w:val="MAYUSCULA"/>
    <w:basedOn w:val="Fuentedeprrafopredeter"/>
    <w:uiPriority w:val="1"/>
    <w:qFormat/>
    <w:rsid w:val="009260E1"/>
    <w:rPr>
      <w:caps/>
    </w:rPr>
  </w:style>
  <w:style w:type="character" w:customStyle="1" w:styleId="Superindice">
    <w:name w:val="Superindice"/>
    <w:basedOn w:val="Fuentedeprrafopredeter"/>
    <w:uiPriority w:val="1"/>
    <w:qFormat/>
    <w:rsid w:val="009260E1"/>
    <w:rPr>
      <w:vertAlign w:val="superscript"/>
    </w:rPr>
  </w:style>
  <w:style w:type="character" w:customStyle="1" w:styleId="Subindice">
    <w:name w:val="Subindice"/>
    <w:basedOn w:val="Superindice"/>
    <w:uiPriority w:val="1"/>
    <w:qFormat/>
    <w:rsid w:val="009260E1"/>
    <w:rPr>
      <w:vertAlign w:val="subscript"/>
    </w:rPr>
  </w:style>
  <w:style w:type="character" w:customStyle="1" w:styleId="Kursiva">
    <w:name w:val="Kursiva"/>
    <w:basedOn w:val="Fuentedeprrafopredeter"/>
    <w:uiPriority w:val="1"/>
    <w:qFormat/>
    <w:rsid w:val="009260E1"/>
    <w:rPr>
      <w:i/>
    </w:rPr>
  </w:style>
  <w:style w:type="character" w:styleId="nfasisintenso">
    <w:name w:val="Intense Emphasis"/>
    <w:basedOn w:val="Fuentedeprrafopredeter"/>
    <w:uiPriority w:val="21"/>
    <w:qFormat/>
    <w:rsid w:val="009260E1"/>
    <w:rPr>
      <w:b/>
      <w:bCs/>
      <w:i/>
      <w:iCs/>
      <w:color w:val="638FC5"/>
    </w:rPr>
  </w:style>
  <w:style w:type="paragraph" w:customStyle="1" w:styleId="Subttulo2">
    <w:name w:val="Subtítulo2"/>
    <w:basedOn w:val="Subttulo"/>
    <w:qFormat/>
    <w:rsid w:val="009260E1"/>
    <w:pPr>
      <w:spacing w:before="60" w:after="60"/>
    </w:pPr>
    <w:rPr>
      <w:sz w:val="28"/>
    </w:rPr>
  </w:style>
  <w:style w:type="paragraph" w:customStyle="1" w:styleId="Subtitulo3">
    <w:name w:val="Subtitulo3"/>
    <w:basedOn w:val="Subttulo2"/>
    <w:qFormat/>
    <w:rsid w:val="009260E1"/>
    <w:pPr>
      <w:jc w:val="left"/>
    </w:pPr>
    <w:rPr>
      <w:sz w:val="24"/>
    </w:rPr>
  </w:style>
  <w:style w:type="paragraph" w:customStyle="1" w:styleId="Textopequeo">
    <w:name w:val="Texto pequeño"/>
    <w:qFormat/>
    <w:rsid w:val="009260E1"/>
    <w:pPr>
      <w:spacing w:before="60" w:after="60"/>
    </w:pPr>
    <w:rPr>
      <w:rFonts w:ascii="Arial" w:hAnsi="Arial"/>
      <w:color w:val="000000"/>
      <w:szCs w:val="24"/>
      <w:lang w:val="es-PE" w:eastAsia="en-US"/>
    </w:rPr>
  </w:style>
  <w:style w:type="paragraph" w:customStyle="1" w:styleId="Notas">
    <w:name w:val="Notas"/>
    <w:basedOn w:val="Normal"/>
    <w:rsid w:val="009260E1"/>
    <w:pPr>
      <w:ind w:right="142"/>
      <w:jc w:val="center"/>
    </w:pPr>
    <w:rPr>
      <w:rFonts w:ascii="Times New Roman" w:hAnsi="Times New Roman"/>
      <w:lang w:val="pt-BR"/>
    </w:rPr>
  </w:style>
  <w:style w:type="paragraph" w:styleId="ndice1">
    <w:name w:val="index 1"/>
    <w:basedOn w:val="Normal"/>
    <w:next w:val="Normal"/>
    <w:autoRedefine/>
    <w:uiPriority w:val="99"/>
    <w:semiHidden/>
    <w:unhideWhenUsed/>
    <w:rsid w:val="009260E1"/>
    <w:pPr>
      <w:spacing w:before="0"/>
      <w:ind w:left="220" w:right="142" w:hanging="220"/>
    </w:pPr>
    <w:rPr>
      <w:rFonts w:ascii="Times New Roman" w:eastAsia="Calibri" w:hAnsi="Times New Roman"/>
      <w:color w:val="000000"/>
      <w:szCs w:val="22"/>
      <w:lang w:val="es-PE" w:eastAsia="en-US"/>
    </w:rPr>
  </w:style>
  <w:style w:type="paragraph" w:styleId="Ttulodendice">
    <w:name w:val="index heading"/>
    <w:basedOn w:val="TtuloTDC"/>
    <w:next w:val="ndice1"/>
    <w:uiPriority w:val="99"/>
    <w:unhideWhenUsed/>
    <w:rsid w:val="009260E1"/>
    <w:pPr>
      <w:keepLines w:val="0"/>
      <w:spacing w:before="240" w:after="480" w:line="240" w:lineRule="auto"/>
      <w:ind w:right="142"/>
      <w:jc w:val="center"/>
    </w:pPr>
    <w:rPr>
      <w:rFonts w:ascii="Times New Roman" w:eastAsia="Times New Roman" w:hAnsi="Times New Roman" w:cs="Times New Roman"/>
      <w:caps/>
      <w:color w:val="000000"/>
      <w:kern w:val="32"/>
      <w:sz w:val="24"/>
      <w:szCs w:val="24"/>
      <w:u w:val="single"/>
      <w:lang w:eastAsia="en-US"/>
    </w:rPr>
  </w:style>
  <w:style w:type="paragraph" w:styleId="NormalWeb">
    <w:name w:val="Normal (Web)"/>
    <w:basedOn w:val="Normal"/>
    <w:uiPriority w:val="99"/>
    <w:unhideWhenUsed/>
    <w:rsid w:val="009260E1"/>
    <w:pPr>
      <w:spacing w:before="100"/>
      <w:ind w:right="142" w:firstLine="142"/>
    </w:pPr>
    <w:rPr>
      <w:rFonts w:eastAsia="Calibri" w:cs="Arial"/>
      <w:color w:val="000000"/>
      <w:sz w:val="20"/>
      <w:lang w:val="es-PE" w:eastAsia="en-US"/>
    </w:rPr>
  </w:style>
  <w:style w:type="character" w:customStyle="1" w:styleId="apple-style-span">
    <w:name w:val="apple-style-span"/>
    <w:basedOn w:val="Fuentedeprrafopredeter"/>
    <w:rsid w:val="009260E1"/>
  </w:style>
  <w:style w:type="character" w:styleId="Textodelmarcadordeposicin">
    <w:name w:val="Placeholder Text"/>
    <w:basedOn w:val="Fuentedeprrafopredeter"/>
    <w:uiPriority w:val="99"/>
    <w:semiHidden/>
    <w:rsid w:val="009260E1"/>
    <w:rPr>
      <w:color w:val="808080"/>
    </w:rPr>
  </w:style>
  <w:style w:type="paragraph" w:customStyle="1" w:styleId="Default">
    <w:name w:val="Default"/>
    <w:rsid w:val="009260E1"/>
    <w:pPr>
      <w:widowControl w:val="0"/>
      <w:autoSpaceDE w:val="0"/>
      <w:autoSpaceDN w:val="0"/>
      <w:adjustRightInd w:val="0"/>
    </w:pPr>
    <w:rPr>
      <w:rFonts w:ascii="Arial" w:hAnsi="Arial" w:cs="Arial"/>
      <w:color w:val="000000"/>
      <w:sz w:val="24"/>
      <w:szCs w:val="24"/>
      <w:lang w:val="es-MX" w:eastAsia="es-MX"/>
    </w:rPr>
  </w:style>
  <w:style w:type="paragraph" w:styleId="Sangra2detindependiente">
    <w:name w:val="Body Text Indent 2"/>
    <w:basedOn w:val="Normal"/>
    <w:link w:val="Sangra2detindependienteCar"/>
    <w:uiPriority w:val="99"/>
    <w:semiHidden/>
    <w:unhideWhenUsed/>
    <w:rsid w:val="009260E1"/>
    <w:pPr>
      <w:spacing w:before="0" w:line="480" w:lineRule="auto"/>
      <w:ind w:left="283"/>
      <w:jc w:val="left"/>
    </w:pPr>
    <w:rPr>
      <w:rFonts w:ascii="Calibri" w:hAnsi="Calibri"/>
      <w:sz w:val="22"/>
      <w:szCs w:val="22"/>
      <w:lang w:val="es-MX" w:eastAsia="es-MX"/>
    </w:rPr>
  </w:style>
  <w:style w:type="character" w:customStyle="1" w:styleId="Sangra2detindependienteCar">
    <w:name w:val="Sangría 2 de t. independiente Car"/>
    <w:basedOn w:val="Fuentedeprrafopredeter"/>
    <w:link w:val="Sangra2detindependiente"/>
    <w:uiPriority w:val="99"/>
    <w:semiHidden/>
    <w:rsid w:val="009260E1"/>
    <w:rPr>
      <w:rFonts w:ascii="Calibri" w:hAnsi="Calibri"/>
      <w:sz w:val="22"/>
      <w:szCs w:val="22"/>
      <w:lang w:val="es-MX" w:eastAsia="es-MX"/>
    </w:rPr>
  </w:style>
  <w:style w:type="paragraph" w:styleId="Sangradetextonormal">
    <w:name w:val="Body Text Indent"/>
    <w:basedOn w:val="Normal"/>
    <w:link w:val="SangradetextonormalCar"/>
    <w:uiPriority w:val="99"/>
    <w:semiHidden/>
    <w:unhideWhenUsed/>
    <w:rsid w:val="009260E1"/>
    <w:pPr>
      <w:spacing w:before="0" w:line="276" w:lineRule="auto"/>
      <w:ind w:left="283"/>
      <w:jc w:val="left"/>
    </w:pPr>
    <w:rPr>
      <w:rFonts w:ascii="Calibri" w:hAnsi="Calibri"/>
      <w:sz w:val="22"/>
      <w:szCs w:val="22"/>
      <w:lang w:val="es-MX" w:eastAsia="es-MX"/>
    </w:rPr>
  </w:style>
  <w:style w:type="character" w:customStyle="1" w:styleId="SangradetextonormalCar">
    <w:name w:val="Sangría de texto normal Car"/>
    <w:basedOn w:val="Fuentedeprrafopredeter"/>
    <w:link w:val="Sangradetextonormal"/>
    <w:uiPriority w:val="99"/>
    <w:semiHidden/>
    <w:rsid w:val="009260E1"/>
    <w:rPr>
      <w:rFonts w:ascii="Calibri" w:hAnsi="Calibri"/>
      <w:sz w:val="22"/>
      <w:szCs w:val="22"/>
      <w:lang w:val="es-MX" w:eastAsia="es-MX"/>
    </w:rPr>
  </w:style>
  <w:style w:type="character" w:customStyle="1" w:styleId="Subndice">
    <w:name w:val="Subíndice"/>
    <w:basedOn w:val="Fuentedeprrafopredeter"/>
    <w:uiPriority w:val="1"/>
    <w:qFormat/>
    <w:rsid w:val="009260E1"/>
    <w:rPr>
      <w:vertAlign w:val="subscript"/>
      <w:lang w:val="es-PE"/>
    </w:rPr>
  </w:style>
  <w:style w:type="paragraph" w:customStyle="1" w:styleId="Prrafo1">
    <w:name w:val="Párrafo 1"/>
    <w:basedOn w:val="Normal"/>
    <w:rsid w:val="009260E1"/>
    <w:pPr>
      <w:keepLines/>
      <w:spacing w:before="0" w:after="0"/>
      <w:ind w:left="567"/>
    </w:pPr>
    <w:rPr>
      <w:rFonts w:ascii="Arial Narrow" w:hAnsi="Arial Narrow"/>
      <w:lang w:val="es-ES_tradnl"/>
    </w:rPr>
  </w:style>
  <w:style w:type="paragraph" w:styleId="Listaconvietas3">
    <w:name w:val="List Bullet 3"/>
    <w:basedOn w:val="Normal"/>
    <w:uiPriority w:val="99"/>
    <w:unhideWhenUsed/>
    <w:rsid w:val="009260E1"/>
    <w:pPr>
      <w:numPr>
        <w:numId w:val="3"/>
      </w:numPr>
      <w:spacing w:before="0"/>
      <w:ind w:right="142"/>
      <w:contextualSpacing/>
    </w:pPr>
    <w:rPr>
      <w:rFonts w:ascii="Times New Roman" w:eastAsia="Calibri" w:hAnsi="Times New Roman"/>
      <w:color w:val="000000"/>
      <w:szCs w:val="22"/>
      <w:lang w:val="es-PE" w:eastAsia="en-US"/>
    </w:rPr>
  </w:style>
  <w:style w:type="character" w:styleId="Mencinsinresolver">
    <w:name w:val="Unresolved Mention"/>
    <w:basedOn w:val="Fuentedeprrafopredeter"/>
    <w:uiPriority w:val="99"/>
    <w:semiHidden/>
    <w:unhideWhenUsed/>
    <w:rsid w:val="0041186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1541713">
      <w:bodyDiv w:val="1"/>
      <w:marLeft w:val="0"/>
      <w:marRight w:val="0"/>
      <w:marTop w:val="0"/>
      <w:marBottom w:val="0"/>
      <w:divBdr>
        <w:top w:val="none" w:sz="0" w:space="0" w:color="auto"/>
        <w:left w:val="none" w:sz="0" w:space="0" w:color="auto"/>
        <w:bottom w:val="none" w:sz="0" w:space="0" w:color="auto"/>
        <w:right w:val="none" w:sz="0" w:space="0" w:color="auto"/>
      </w:divBdr>
    </w:div>
    <w:div w:id="853692931">
      <w:bodyDiv w:val="1"/>
      <w:marLeft w:val="0"/>
      <w:marRight w:val="0"/>
      <w:marTop w:val="0"/>
      <w:marBottom w:val="0"/>
      <w:divBdr>
        <w:top w:val="none" w:sz="0" w:space="0" w:color="auto"/>
        <w:left w:val="none" w:sz="0" w:space="0" w:color="auto"/>
        <w:bottom w:val="none" w:sz="0" w:space="0" w:color="auto"/>
        <w:right w:val="none" w:sz="0" w:space="0" w:color="auto"/>
      </w:divBdr>
    </w:div>
    <w:div w:id="1238399616">
      <w:bodyDiv w:val="1"/>
      <w:marLeft w:val="0"/>
      <w:marRight w:val="0"/>
      <w:marTop w:val="0"/>
      <w:marBottom w:val="0"/>
      <w:divBdr>
        <w:top w:val="none" w:sz="0" w:space="0" w:color="auto"/>
        <w:left w:val="none" w:sz="0" w:space="0" w:color="auto"/>
        <w:bottom w:val="none" w:sz="0" w:space="0" w:color="auto"/>
        <w:right w:val="none" w:sz="0" w:space="0" w:color="auto"/>
      </w:divBdr>
    </w:div>
    <w:div w:id="1481145658">
      <w:bodyDiv w:val="1"/>
      <w:marLeft w:val="0"/>
      <w:marRight w:val="0"/>
      <w:marTop w:val="0"/>
      <w:marBottom w:val="0"/>
      <w:divBdr>
        <w:top w:val="none" w:sz="0" w:space="0" w:color="auto"/>
        <w:left w:val="none" w:sz="0" w:space="0" w:color="auto"/>
        <w:bottom w:val="none" w:sz="0" w:space="0" w:color="auto"/>
        <w:right w:val="none" w:sz="0" w:space="0" w:color="auto"/>
      </w:divBdr>
    </w:div>
    <w:div w:id="1571186348">
      <w:bodyDiv w:val="1"/>
      <w:marLeft w:val="0"/>
      <w:marRight w:val="0"/>
      <w:marTop w:val="0"/>
      <w:marBottom w:val="0"/>
      <w:divBdr>
        <w:top w:val="none" w:sz="0" w:space="0" w:color="auto"/>
        <w:left w:val="none" w:sz="0" w:space="0" w:color="auto"/>
        <w:bottom w:val="none" w:sz="0" w:space="0" w:color="auto"/>
        <w:right w:val="none" w:sz="0" w:space="0" w:color="auto"/>
      </w:divBdr>
    </w:div>
    <w:div w:id="1693990470">
      <w:bodyDiv w:val="1"/>
      <w:marLeft w:val="0"/>
      <w:marRight w:val="0"/>
      <w:marTop w:val="0"/>
      <w:marBottom w:val="0"/>
      <w:divBdr>
        <w:top w:val="none" w:sz="0" w:space="0" w:color="auto"/>
        <w:left w:val="none" w:sz="0" w:space="0" w:color="auto"/>
        <w:bottom w:val="none" w:sz="0" w:space="0" w:color="auto"/>
        <w:right w:val="none" w:sz="0" w:space="0" w:color="auto"/>
      </w:divBdr>
    </w:div>
    <w:div w:id="2109890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6.png"/><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oter" Target="footer4.xml"/><Relationship Id="rId30" Type="http://schemas.openxmlformats.org/officeDocument/2006/relationships/customXml" Target="../customXml/item2.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DLY\04%20Formatos\Plantillas%20de%20documentos%20en%20Word_Unica%20numeracion.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4FD0E35E81967A438207184356D38D1F" ma:contentTypeVersion="11" ma:contentTypeDescription="Crear nuevo documento." ma:contentTypeScope="" ma:versionID="f16ccdb47c9e2ace61bea22375cdd472">
  <xsd:schema xmlns:xsd="http://www.w3.org/2001/XMLSchema" xmlns:xs="http://www.w3.org/2001/XMLSchema" xmlns:p="http://schemas.microsoft.com/office/2006/metadata/properties" xmlns:ns2="b956fa57-8809-43f1-a0d3-0ff416ef047c" xmlns:ns3="30a06422-9ff9-44c1-9501-c94ef23e926a" targetNamespace="http://schemas.microsoft.com/office/2006/metadata/properties" ma:root="true" ma:fieldsID="98b530bd8e404557c6877f642a00f1d9" ns2:_="" ns3:_="">
    <xsd:import namespace="b956fa57-8809-43f1-a0d3-0ff416ef047c"/>
    <xsd:import namespace="30a06422-9ff9-44c1-9501-c94ef23e926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56fa57-8809-43f1-a0d3-0ff416ef047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a06422-9ff9-44c1-9501-c94ef23e926a"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E6BC028-6964-433C-A2B4-6DAE471012A8}">
  <ds:schemaRefs>
    <ds:schemaRef ds:uri="http://schemas.openxmlformats.org/officeDocument/2006/bibliography"/>
  </ds:schemaRefs>
</ds:datastoreItem>
</file>

<file path=customXml/itemProps2.xml><?xml version="1.0" encoding="utf-8"?>
<ds:datastoreItem xmlns:ds="http://schemas.openxmlformats.org/officeDocument/2006/customXml" ds:itemID="{0874DC13-E2CD-4CBE-8793-0F9C266C9766}"/>
</file>

<file path=customXml/itemProps3.xml><?xml version="1.0" encoding="utf-8"?>
<ds:datastoreItem xmlns:ds="http://schemas.openxmlformats.org/officeDocument/2006/customXml" ds:itemID="{8CFB3F35-693F-4AAB-B7AD-58E94C2DE974}"/>
</file>

<file path=customXml/itemProps4.xml><?xml version="1.0" encoding="utf-8"?>
<ds:datastoreItem xmlns:ds="http://schemas.openxmlformats.org/officeDocument/2006/customXml" ds:itemID="{0A20D6FB-4C9B-4A67-817A-DC23CFF8AD03}"/>
</file>

<file path=docProps/app.xml><?xml version="1.0" encoding="utf-8"?>
<Properties xmlns="http://schemas.openxmlformats.org/officeDocument/2006/extended-properties" xmlns:vt="http://schemas.openxmlformats.org/officeDocument/2006/docPropsVTypes">
  <Template>Plantillas de documentos en Word_Unica numeracion.dot</Template>
  <TotalTime>22</TotalTime>
  <Pages>28</Pages>
  <Words>10214</Words>
  <Characters>56180</Characters>
  <Application>Microsoft Office Word</Application>
  <DocSecurity>0</DocSecurity>
  <Lines>468</Lines>
  <Paragraphs>132</Paragraphs>
  <ScaleCrop>false</ScaleCrop>
  <HeadingPairs>
    <vt:vector size="2" baseType="variant">
      <vt:variant>
        <vt:lpstr>Título</vt:lpstr>
      </vt:variant>
      <vt:variant>
        <vt:i4>1</vt:i4>
      </vt:variant>
    </vt:vector>
  </HeadingPairs>
  <TitlesOfParts>
    <vt:vector size="1" baseType="lpstr">
      <vt:lpstr>NOMBRE DEL DOCUMENTO</vt:lpstr>
    </vt:vector>
  </TitlesOfParts>
  <Company>itansuca</Company>
  <LinksUpToDate>false</LinksUpToDate>
  <CharactersWithSpaces>66262</CharactersWithSpaces>
  <SharedDoc>false</SharedDoc>
  <HLinks>
    <vt:vector size="18" baseType="variant">
      <vt:variant>
        <vt:i4>1703986</vt:i4>
      </vt:variant>
      <vt:variant>
        <vt:i4>14</vt:i4>
      </vt:variant>
      <vt:variant>
        <vt:i4>0</vt:i4>
      </vt:variant>
      <vt:variant>
        <vt:i4>5</vt:i4>
      </vt:variant>
      <vt:variant>
        <vt:lpwstr/>
      </vt:variant>
      <vt:variant>
        <vt:lpwstr>_Toc81885773</vt:lpwstr>
      </vt:variant>
      <vt:variant>
        <vt:i4>1769522</vt:i4>
      </vt:variant>
      <vt:variant>
        <vt:i4>8</vt:i4>
      </vt:variant>
      <vt:variant>
        <vt:i4>0</vt:i4>
      </vt:variant>
      <vt:variant>
        <vt:i4>5</vt:i4>
      </vt:variant>
      <vt:variant>
        <vt:lpwstr/>
      </vt:variant>
      <vt:variant>
        <vt:lpwstr>_Toc81885772</vt:lpwstr>
      </vt:variant>
      <vt:variant>
        <vt:i4>1572914</vt:i4>
      </vt:variant>
      <vt:variant>
        <vt:i4>2</vt:i4>
      </vt:variant>
      <vt:variant>
        <vt:i4>0</vt:i4>
      </vt:variant>
      <vt:variant>
        <vt:i4>5</vt:i4>
      </vt:variant>
      <vt:variant>
        <vt:lpwstr/>
      </vt:variant>
      <vt:variant>
        <vt:lpwstr>_Toc81885771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NOMBRE DEL DOCUMENTO</dc:title>
  <dc:creator>Jineth Paola Garcia Echeverry</dc:creator>
  <cp:lastModifiedBy>José Antonio Rubio García</cp:lastModifiedBy>
  <cp:revision>5</cp:revision>
  <cp:lastPrinted>2013-07-16T19:33:00Z</cp:lastPrinted>
  <dcterms:created xsi:type="dcterms:W3CDTF">2021-04-01T18:48:00Z</dcterms:created>
  <dcterms:modified xsi:type="dcterms:W3CDTF">2021-04-01T21:52:00Z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0x0101004FD0E35E81967A438207184356D38D1F</vt:lpwstr>
  </property>
</Properties>
</file>